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29F" w:rsidRPr="00423AAF" w:rsidRDefault="00B9029F" w:rsidP="00B9029F">
      <w:pPr>
        <w:pStyle w:val="Default"/>
        <w:jc w:val="both"/>
        <w:rPr>
          <w:b/>
          <w:bCs/>
          <w:sz w:val="20"/>
          <w:szCs w:val="20"/>
          <w:u w:val="single"/>
        </w:rPr>
      </w:pPr>
      <w:r>
        <w:rPr>
          <w:b/>
          <w:bCs/>
          <w:noProof/>
          <w:sz w:val="20"/>
          <w:szCs w:val="20"/>
          <w:u w:val="single"/>
          <w:lang w:eastAsia="fr-FR"/>
        </w:rPr>
        <w:drawing>
          <wp:anchor distT="0" distB="0" distL="114300" distR="114300" simplePos="0" relativeHeight="251659264" behindDoc="0" locked="0" layoutInCell="1" allowOverlap="1" wp14:anchorId="1F2D1CFF" wp14:editId="20BE1870">
            <wp:simplePos x="0" y="0"/>
            <wp:positionH relativeFrom="column">
              <wp:posOffset>65405</wp:posOffset>
            </wp:positionH>
            <wp:positionV relativeFrom="paragraph">
              <wp:posOffset>-25400</wp:posOffset>
            </wp:positionV>
            <wp:extent cx="2501265" cy="723265"/>
            <wp:effectExtent l="19050" t="0" r="0" b="0"/>
            <wp:wrapThrough wrapText="bothSides">
              <wp:wrapPolygon edited="0">
                <wp:start x="-165" y="0"/>
                <wp:lineTo x="-165" y="21050"/>
                <wp:lineTo x="21551" y="21050"/>
                <wp:lineTo x="21551" y="0"/>
                <wp:lineTo x="-165" y="0"/>
              </wp:wrapPolygon>
            </wp:wrapThrough>
            <wp:docPr id="6" name="Image 1" descr="Résultat de recherche d'images pour &quot;encg fès logo 2020&quot;"/>
            <wp:cNvGraphicFramePr/>
            <a:graphic xmlns:a="http://schemas.openxmlformats.org/drawingml/2006/main">
              <a:graphicData uri="http://schemas.openxmlformats.org/drawingml/2006/picture">
                <pic:pic xmlns:pic="http://schemas.openxmlformats.org/drawingml/2006/picture">
                  <pic:nvPicPr>
                    <pic:cNvPr id="3" name="Picture 4" descr="Résultat de recherche d'images pour &quot;encg fès logo 2020&quot;"/>
                    <pic:cNvPicPr>
                      <a:picLocks noChangeAspect="1" noChangeArrowheads="1"/>
                    </pic:cNvPicPr>
                  </pic:nvPicPr>
                  <pic:blipFill>
                    <a:blip r:embed="rId6"/>
                    <a:srcRect/>
                    <a:stretch>
                      <a:fillRect/>
                    </a:stretch>
                  </pic:blipFill>
                  <pic:spPr bwMode="auto">
                    <a:xfrm>
                      <a:off x="0" y="0"/>
                      <a:ext cx="2501265" cy="723265"/>
                    </a:xfrm>
                    <a:prstGeom prst="rect">
                      <a:avLst/>
                    </a:prstGeom>
                    <a:noFill/>
                  </pic:spPr>
                </pic:pic>
              </a:graphicData>
            </a:graphic>
          </wp:anchor>
        </w:drawing>
      </w:r>
      <w:r>
        <w:rPr>
          <w:rFonts w:ascii="Berlin Sans FB Demi" w:hAnsi="Berlin Sans FB Demi"/>
          <w:b/>
          <w:bCs/>
        </w:rPr>
        <w:t xml:space="preserve">   </w:t>
      </w:r>
      <w:r w:rsidRPr="00423AAF">
        <w:rPr>
          <w:rFonts w:ascii="Berlin Sans FB Demi" w:hAnsi="Berlin Sans FB Demi"/>
          <w:b/>
          <w:bCs/>
          <w:sz w:val="20"/>
          <w:szCs w:val="20"/>
        </w:rPr>
        <w:t>Matière : Comptabilité des sociétés</w:t>
      </w:r>
    </w:p>
    <w:p w:rsidR="00B9029F" w:rsidRPr="00423AAF" w:rsidRDefault="00B9029F" w:rsidP="00B9029F">
      <w:pPr>
        <w:spacing w:after="0" w:line="240" w:lineRule="auto"/>
        <w:jc w:val="both"/>
        <w:rPr>
          <w:rFonts w:ascii="Berlin Sans FB Demi" w:hAnsi="Berlin Sans FB Demi" w:cstheme="majorBidi"/>
          <w:sz w:val="20"/>
          <w:szCs w:val="20"/>
        </w:rPr>
      </w:pPr>
      <w:r w:rsidRPr="00423AAF">
        <w:rPr>
          <w:rFonts w:ascii="Berlin Sans FB Demi" w:hAnsi="Berlin Sans FB Demi"/>
          <w:b/>
          <w:bCs/>
          <w:sz w:val="20"/>
          <w:szCs w:val="20"/>
        </w:rPr>
        <w:t xml:space="preserve">    Semestre : 6</w:t>
      </w:r>
    </w:p>
    <w:p w:rsidR="00B9029F" w:rsidRPr="00423AAF" w:rsidRDefault="009D4222" w:rsidP="00B9029F">
      <w:pPr>
        <w:spacing w:after="0" w:line="240" w:lineRule="auto"/>
        <w:ind w:left="708"/>
        <w:jc w:val="both"/>
        <w:rPr>
          <w:rFonts w:ascii="Berlin Sans FB Demi" w:hAnsi="Berlin Sans FB Demi"/>
          <w:b/>
          <w:bCs/>
          <w:sz w:val="20"/>
          <w:szCs w:val="20"/>
        </w:rPr>
      </w:pPr>
      <w:r>
        <w:rPr>
          <w:rFonts w:ascii="Berlin Sans FB Demi" w:hAnsi="Berlin Sans FB Demi"/>
          <w:b/>
          <w:bCs/>
          <w:sz w:val="20"/>
          <w:szCs w:val="20"/>
        </w:rPr>
        <w:t xml:space="preserve">    Année universitaire : 2021-2022</w:t>
      </w:r>
      <w:bookmarkStart w:id="0" w:name="_GoBack"/>
      <w:bookmarkEnd w:id="0"/>
    </w:p>
    <w:p w:rsidR="00B9029F" w:rsidRDefault="00B9029F" w:rsidP="009D4222">
      <w:pPr>
        <w:spacing w:after="0" w:line="240" w:lineRule="auto"/>
        <w:ind w:left="4248"/>
        <w:jc w:val="both"/>
        <w:rPr>
          <w:rFonts w:ascii="Berlin Sans FB Demi" w:hAnsi="Berlin Sans FB Demi"/>
          <w:b/>
          <w:bCs/>
        </w:rPr>
      </w:pPr>
      <w:r w:rsidRPr="00423AAF">
        <w:rPr>
          <w:rFonts w:ascii="Berlin Sans FB Demi" w:hAnsi="Berlin Sans FB Demi"/>
          <w:b/>
          <w:bCs/>
          <w:sz w:val="20"/>
          <w:szCs w:val="20"/>
        </w:rPr>
        <w:t xml:space="preserve">   </w:t>
      </w:r>
      <w:r w:rsidR="009D4222">
        <w:rPr>
          <w:rFonts w:ascii="Berlin Sans FB Demi" w:hAnsi="Berlin Sans FB Demi"/>
          <w:b/>
          <w:bCs/>
        </w:rPr>
        <w:t>KABAK Saad</w:t>
      </w:r>
    </w:p>
    <w:p w:rsidR="009D4222" w:rsidRDefault="009D4222" w:rsidP="009D4222">
      <w:pPr>
        <w:spacing w:after="0" w:line="240" w:lineRule="auto"/>
        <w:ind w:left="4248"/>
        <w:jc w:val="both"/>
        <w:rPr>
          <w:rFonts w:ascii="Berlin Sans FB Demi" w:hAnsi="Berlin Sans FB Demi"/>
          <w:b/>
          <w:bCs/>
        </w:rPr>
      </w:pPr>
    </w:p>
    <w:p w:rsidR="009D4222" w:rsidRDefault="009D4222" w:rsidP="009D4222">
      <w:pPr>
        <w:spacing w:after="0" w:line="240" w:lineRule="auto"/>
        <w:ind w:left="4248"/>
        <w:jc w:val="both"/>
        <w:rPr>
          <w:rFonts w:ascii="Berlin Sans FB Demi" w:hAnsi="Berlin Sans FB Demi"/>
          <w:b/>
          <w:bCs/>
          <w:sz w:val="18"/>
          <w:szCs w:val="18"/>
        </w:rPr>
      </w:pPr>
    </w:p>
    <w:p w:rsidR="00B9029F" w:rsidRPr="00891485" w:rsidRDefault="00B9029F" w:rsidP="00B9029F">
      <w:pPr>
        <w:pBdr>
          <w:top w:val="single" w:sz="4" w:space="1" w:color="auto"/>
          <w:left w:val="single" w:sz="4" w:space="1" w:color="auto"/>
          <w:bottom w:val="single" w:sz="4" w:space="1" w:color="auto"/>
          <w:right w:val="single" w:sz="4" w:space="4" w:color="auto"/>
        </w:pBdr>
        <w:spacing w:after="0" w:line="240" w:lineRule="auto"/>
        <w:ind w:left="1843" w:right="1700"/>
        <w:jc w:val="center"/>
        <w:rPr>
          <w:rFonts w:asciiTheme="majorBidi" w:hAnsiTheme="majorBidi" w:cstheme="majorBidi"/>
          <w:b/>
          <w:bCs/>
        </w:rPr>
      </w:pPr>
      <w:r w:rsidRPr="00891485">
        <w:rPr>
          <w:rFonts w:asciiTheme="majorBidi" w:hAnsiTheme="majorBidi" w:cstheme="majorBidi"/>
          <w:b/>
          <w:bCs/>
        </w:rPr>
        <w:t>Travaux dirigés</w:t>
      </w:r>
    </w:p>
    <w:p w:rsidR="00B9029F" w:rsidRPr="00891485" w:rsidRDefault="00B9029F" w:rsidP="00B9029F">
      <w:pPr>
        <w:pBdr>
          <w:top w:val="single" w:sz="4" w:space="1" w:color="auto"/>
          <w:left w:val="single" w:sz="4" w:space="1" w:color="auto"/>
          <w:bottom w:val="single" w:sz="4" w:space="1" w:color="auto"/>
          <w:right w:val="single" w:sz="4" w:space="4" w:color="auto"/>
        </w:pBdr>
        <w:spacing w:after="0" w:line="240" w:lineRule="auto"/>
        <w:ind w:left="1843" w:right="1700"/>
        <w:jc w:val="center"/>
        <w:rPr>
          <w:rFonts w:asciiTheme="majorBidi" w:hAnsiTheme="majorBidi" w:cstheme="majorBidi"/>
          <w:b/>
          <w:bCs/>
        </w:rPr>
      </w:pPr>
      <w:r w:rsidRPr="00891485">
        <w:rPr>
          <w:rFonts w:asciiTheme="majorBidi" w:hAnsiTheme="majorBidi" w:cstheme="majorBidi"/>
          <w:b/>
          <w:bCs/>
        </w:rPr>
        <w:t xml:space="preserve">Série </w:t>
      </w:r>
      <w:r w:rsidRPr="00B9029F">
        <w:rPr>
          <w:rFonts w:asciiTheme="majorBidi" w:hAnsiTheme="majorBidi" w:cstheme="majorBidi"/>
          <w:b/>
          <w:bCs/>
        </w:rPr>
        <w:t>n°6</w:t>
      </w:r>
      <w:r w:rsidRPr="00C050B7">
        <w:rPr>
          <w:rFonts w:asciiTheme="majorBidi" w:hAnsiTheme="majorBidi" w:cstheme="majorBidi"/>
          <w:b/>
          <w:bCs/>
        </w:rPr>
        <w:t> </w:t>
      </w:r>
      <w:r w:rsidRPr="00891485">
        <w:rPr>
          <w:rFonts w:asciiTheme="majorBidi" w:hAnsiTheme="majorBidi" w:cstheme="majorBidi"/>
          <w:b/>
          <w:bCs/>
        </w:rPr>
        <w:t xml:space="preserve">: </w:t>
      </w:r>
      <w:r>
        <w:rPr>
          <w:rFonts w:asciiTheme="majorBidi" w:hAnsiTheme="majorBidi" w:cstheme="majorBidi"/>
          <w:b/>
          <w:bCs/>
        </w:rPr>
        <w:t>Modifications du capital des sociétés commerciales</w:t>
      </w:r>
    </w:p>
    <w:p w:rsidR="00B9029F" w:rsidRDefault="00B9029F" w:rsidP="00B9029F">
      <w:pPr>
        <w:spacing w:after="0" w:line="240" w:lineRule="auto"/>
        <w:jc w:val="center"/>
        <w:rPr>
          <w:rFonts w:asciiTheme="majorBidi" w:hAnsiTheme="majorBidi" w:cstheme="majorBidi"/>
          <w:b/>
          <w:bCs/>
          <w:sz w:val="28"/>
          <w:szCs w:val="32"/>
        </w:rPr>
      </w:pPr>
    </w:p>
    <w:p w:rsidR="00B9029F" w:rsidRDefault="00B9029F" w:rsidP="00B9029F">
      <w:pPr>
        <w:pStyle w:val="Sansinterligne"/>
        <w:jc w:val="both"/>
        <w:rPr>
          <w:rFonts w:ascii="Times New Roman" w:hAnsi="Times New Roman" w:cs="Times New Roman"/>
          <w:b/>
        </w:rPr>
      </w:pPr>
      <w:r w:rsidRPr="004D7385">
        <w:rPr>
          <w:rFonts w:ascii="Times New Roman" w:hAnsi="Times New Roman" w:cs="Times New Roman"/>
          <w:b/>
        </w:rPr>
        <w:t>Exercice 1:</w:t>
      </w:r>
    </w:p>
    <w:p w:rsidR="00071B6A" w:rsidRPr="00071B6A" w:rsidRDefault="00071B6A" w:rsidP="00B9029F">
      <w:pPr>
        <w:pStyle w:val="Sansinterligne"/>
        <w:jc w:val="both"/>
        <w:rPr>
          <w:rFonts w:ascii="Times New Roman" w:hAnsi="Times New Roman" w:cs="Times New Roman"/>
          <w:b/>
        </w:rPr>
      </w:pPr>
    </w:p>
    <w:p w:rsidR="00B9029F" w:rsidRPr="004D7385" w:rsidRDefault="00B9029F" w:rsidP="00B9029F">
      <w:pPr>
        <w:pStyle w:val="Sansinterligne"/>
        <w:jc w:val="both"/>
        <w:rPr>
          <w:rFonts w:ascii="Times New Roman" w:hAnsi="Times New Roman" w:cs="Times New Roman"/>
        </w:rPr>
      </w:pPr>
      <w:r>
        <w:rPr>
          <w:rFonts w:ascii="Times New Roman" w:hAnsi="Times New Roman" w:cs="Times New Roman"/>
        </w:rPr>
        <w:t>Au</w:t>
      </w:r>
      <w:r w:rsidRPr="004D7385">
        <w:rPr>
          <w:rFonts w:ascii="Times New Roman" w:hAnsi="Times New Roman" w:cs="Times New Roman"/>
        </w:rPr>
        <w:t xml:space="preserve"> début de </w:t>
      </w:r>
      <w:r>
        <w:rPr>
          <w:rFonts w:ascii="Times New Roman" w:hAnsi="Times New Roman" w:cs="Times New Roman"/>
        </w:rPr>
        <w:t xml:space="preserve">l’exercice </w:t>
      </w:r>
      <w:r w:rsidRPr="004D7385">
        <w:rPr>
          <w:rFonts w:ascii="Times New Roman" w:hAnsi="Times New Roman" w:cs="Times New Roman"/>
        </w:rPr>
        <w:t xml:space="preserve">2019, la société anonyme LATEC, </w:t>
      </w:r>
      <w:r>
        <w:rPr>
          <w:rFonts w:ascii="Times New Roman" w:hAnsi="Times New Roman" w:cs="Times New Roman"/>
        </w:rPr>
        <w:t>dotée</w:t>
      </w:r>
      <w:r w:rsidRPr="00C050B7">
        <w:rPr>
          <w:rFonts w:ascii="Times New Roman" w:hAnsi="Times New Roman" w:cs="Times New Roman"/>
          <w:color w:val="FF0000"/>
        </w:rPr>
        <w:t xml:space="preserve"> </w:t>
      </w:r>
      <w:r>
        <w:rPr>
          <w:rFonts w:ascii="Times New Roman" w:hAnsi="Times New Roman" w:cs="Times New Roman"/>
        </w:rPr>
        <w:t>d’un</w:t>
      </w:r>
      <w:r w:rsidRPr="004D7385">
        <w:rPr>
          <w:rFonts w:ascii="Times New Roman" w:hAnsi="Times New Roman" w:cs="Times New Roman"/>
        </w:rPr>
        <w:t xml:space="preserve"> capital composé de 2 000 actions à 100 DH de nominal (dont 1 200 actions en numéraire, libérées de moitié), envisag</w:t>
      </w:r>
      <w:r>
        <w:rPr>
          <w:rFonts w:ascii="Times New Roman" w:hAnsi="Times New Roman" w:cs="Times New Roman"/>
        </w:rPr>
        <w:t>e de</w:t>
      </w:r>
      <w:r w:rsidRPr="004D7385">
        <w:rPr>
          <w:rFonts w:ascii="Times New Roman" w:hAnsi="Times New Roman" w:cs="Times New Roman"/>
        </w:rPr>
        <w:t xml:space="preserve"> procéder à une réduction</w:t>
      </w:r>
      <w:r>
        <w:rPr>
          <w:rFonts w:ascii="Times New Roman" w:hAnsi="Times New Roman" w:cs="Times New Roman"/>
        </w:rPr>
        <w:t xml:space="preserve"> du </w:t>
      </w:r>
      <w:r w:rsidRPr="004D7385">
        <w:rPr>
          <w:rFonts w:ascii="Times New Roman" w:hAnsi="Times New Roman" w:cs="Times New Roman"/>
        </w:rPr>
        <w:t xml:space="preserve">capital social. </w:t>
      </w:r>
    </w:p>
    <w:p w:rsidR="00B9029F" w:rsidRPr="004D7385" w:rsidRDefault="00B9029F" w:rsidP="00B9029F">
      <w:pPr>
        <w:pStyle w:val="Sansinterligne"/>
        <w:jc w:val="both"/>
        <w:rPr>
          <w:rFonts w:ascii="Times New Roman" w:hAnsi="Times New Roman" w:cs="Times New Roman"/>
        </w:rPr>
      </w:pPr>
      <w:r w:rsidRPr="004D7385">
        <w:rPr>
          <w:rFonts w:ascii="Times New Roman" w:hAnsi="Times New Roman" w:cs="Times New Roman"/>
        </w:rPr>
        <w:t>La direction générale élabore un projet à soumettre aux actionnaires lors de l’assemblée générale extraordinaire, prévue pour le 10/04/19. Trois options s’avèrent possibles : le remboursement d’une fraction du nominal, le renoncement à l’appel d’une fraction du capital souscrit ou le rachat des actions pour les annuler :</w:t>
      </w:r>
    </w:p>
    <w:p w:rsidR="00B9029F" w:rsidRPr="004D7385" w:rsidRDefault="00B9029F" w:rsidP="00B9029F">
      <w:pPr>
        <w:pStyle w:val="Sansinterligne"/>
        <w:numPr>
          <w:ilvl w:val="0"/>
          <w:numId w:val="1"/>
        </w:numPr>
        <w:ind w:hanging="294"/>
        <w:jc w:val="both"/>
        <w:rPr>
          <w:rFonts w:ascii="Times New Roman" w:hAnsi="Times New Roman" w:cs="Times New Roman"/>
          <w:i/>
        </w:rPr>
      </w:pPr>
      <w:r w:rsidRPr="004D7385">
        <w:rPr>
          <w:rFonts w:ascii="Times New Roman" w:hAnsi="Times New Roman" w:cs="Times New Roman"/>
          <w:i/>
        </w:rPr>
        <w:t>La société réduit de moitié son capital social. Le remboursement a lieu le 12/05/19.</w:t>
      </w:r>
    </w:p>
    <w:p w:rsidR="00B9029F" w:rsidRPr="004D7385" w:rsidRDefault="00B9029F" w:rsidP="00B9029F">
      <w:pPr>
        <w:pStyle w:val="Sansinterligne"/>
        <w:numPr>
          <w:ilvl w:val="0"/>
          <w:numId w:val="1"/>
        </w:numPr>
        <w:ind w:hanging="294"/>
        <w:jc w:val="both"/>
        <w:rPr>
          <w:rFonts w:ascii="Times New Roman" w:hAnsi="Times New Roman" w:cs="Times New Roman"/>
          <w:i/>
        </w:rPr>
      </w:pPr>
      <w:r w:rsidRPr="004D7385">
        <w:rPr>
          <w:rFonts w:ascii="Times New Roman" w:hAnsi="Times New Roman" w:cs="Times New Roman"/>
          <w:i/>
        </w:rPr>
        <w:t>La société n’appellera pas la dernière fraction du capital social.</w:t>
      </w:r>
    </w:p>
    <w:p w:rsidR="00B9029F" w:rsidRPr="004D7385" w:rsidRDefault="00B9029F" w:rsidP="00B9029F">
      <w:pPr>
        <w:pStyle w:val="Sansinterligne"/>
        <w:numPr>
          <w:ilvl w:val="0"/>
          <w:numId w:val="1"/>
        </w:numPr>
        <w:ind w:hanging="294"/>
        <w:jc w:val="both"/>
        <w:rPr>
          <w:rFonts w:ascii="Times New Roman" w:hAnsi="Times New Roman" w:cs="Times New Roman"/>
          <w:i/>
        </w:rPr>
      </w:pPr>
      <w:r w:rsidRPr="004D7385">
        <w:rPr>
          <w:rFonts w:ascii="Times New Roman" w:hAnsi="Times New Roman" w:cs="Times New Roman"/>
          <w:i/>
        </w:rPr>
        <w:t>La société rachète 800 actions</w:t>
      </w:r>
      <w:r>
        <w:rPr>
          <w:rFonts w:ascii="Times New Roman" w:hAnsi="Times New Roman" w:cs="Times New Roman"/>
          <w:i/>
        </w:rPr>
        <w:t>,</w:t>
      </w:r>
      <w:r w:rsidRPr="004D7385">
        <w:rPr>
          <w:rFonts w:ascii="Times New Roman" w:hAnsi="Times New Roman" w:cs="Times New Roman"/>
          <w:i/>
        </w:rPr>
        <w:t xml:space="preserve"> de nominal 100 DH</w:t>
      </w:r>
      <w:r>
        <w:rPr>
          <w:rFonts w:ascii="Times New Roman" w:hAnsi="Times New Roman" w:cs="Times New Roman"/>
          <w:i/>
        </w:rPr>
        <w:t>,</w:t>
      </w:r>
      <w:r w:rsidRPr="004D7385">
        <w:rPr>
          <w:rFonts w:ascii="Times New Roman" w:hAnsi="Times New Roman" w:cs="Times New Roman"/>
          <w:i/>
        </w:rPr>
        <w:t xml:space="preserve"> à 120 DH</w:t>
      </w:r>
      <w:r>
        <w:rPr>
          <w:rFonts w:ascii="Times New Roman" w:hAnsi="Times New Roman" w:cs="Times New Roman"/>
          <w:i/>
        </w:rPr>
        <w:t>,</w:t>
      </w:r>
      <w:r w:rsidRPr="004D7385">
        <w:rPr>
          <w:rFonts w:ascii="Times New Roman" w:hAnsi="Times New Roman" w:cs="Times New Roman"/>
          <w:i/>
        </w:rPr>
        <w:t xml:space="preserve"> le 10/05/19</w:t>
      </w:r>
      <w:r>
        <w:rPr>
          <w:rFonts w:ascii="Times New Roman" w:hAnsi="Times New Roman" w:cs="Times New Roman"/>
          <w:i/>
        </w:rPr>
        <w:t>,</w:t>
      </w:r>
      <w:r w:rsidRPr="004D7385">
        <w:rPr>
          <w:rFonts w:ascii="Times New Roman" w:hAnsi="Times New Roman" w:cs="Times New Roman"/>
          <w:i/>
        </w:rPr>
        <w:t xml:space="preserve"> qu’elle désire annuler le même jour.</w:t>
      </w:r>
    </w:p>
    <w:p w:rsidR="00B9029F" w:rsidRPr="004D7385" w:rsidRDefault="00B9029F" w:rsidP="00B9029F">
      <w:pPr>
        <w:pStyle w:val="Sansinterligne"/>
        <w:jc w:val="both"/>
        <w:rPr>
          <w:rFonts w:ascii="Times New Roman" w:hAnsi="Times New Roman" w:cs="Times New Roman"/>
        </w:rPr>
      </w:pPr>
    </w:p>
    <w:p w:rsidR="00B9029F" w:rsidRPr="004D7385" w:rsidRDefault="00B9029F" w:rsidP="00B9029F">
      <w:pPr>
        <w:pStyle w:val="Sansinterligne"/>
        <w:jc w:val="both"/>
        <w:rPr>
          <w:rFonts w:ascii="Times New Roman" w:hAnsi="Times New Roman" w:cs="Times New Roman"/>
          <w:noProof/>
        </w:rPr>
      </w:pPr>
      <w:r w:rsidRPr="004D7385">
        <w:rPr>
          <w:rFonts w:ascii="Times New Roman" w:hAnsi="Times New Roman" w:cs="Times New Roman"/>
          <w:b/>
          <w:noProof/>
        </w:rPr>
        <w:t xml:space="preserve">Travail à faire : </w:t>
      </w:r>
      <w:r w:rsidRPr="004D7385">
        <w:rPr>
          <w:rFonts w:ascii="Times New Roman" w:hAnsi="Times New Roman" w:cs="Times New Roman"/>
          <w:noProof/>
        </w:rPr>
        <w:t>Après avoir rappelé les motivations susceptibles de laisser une société réduire son capital, i</w:t>
      </w:r>
      <w:r>
        <w:rPr>
          <w:rFonts w:ascii="Times New Roman" w:hAnsi="Times New Roman" w:cs="Times New Roman"/>
          <w:noProof/>
        </w:rPr>
        <w:t>l vous est demandé de présenter</w:t>
      </w:r>
      <w:r w:rsidRPr="004D7385">
        <w:rPr>
          <w:rFonts w:ascii="Times New Roman" w:hAnsi="Times New Roman" w:cs="Times New Roman"/>
          <w:noProof/>
        </w:rPr>
        <w:t xml:space="preserve"> les écritures de réduction de capital dans chaque cas.</w:t>
      </w:r>
    </w:p>
    <w:p w:rsidR="00B9029F" w:rsidRPr="004D7385" w:rsidRDefault="00B9029F" w:rsidP="00B9029F">
      <w:pPr>
        <w:spacing w:after="0" w:line="240" w:lineRule="auto"/>
        <w:rPr>
          <w:rFonts w:ascii="Times New Roman" w:hAnsi="Times New Roman" w:cs="Times New Roman"/>
          <w:b/>
          <w:bCs/>
        </w:rPr>
      </w:pPr>
    </w:p>
    <w:p w:rsidR="00071B6A" w:rsidRDefault="00071B6A" w:rsidP="00B9029F">
      <w:pPr>
        <w:jc w:val="both"/>
        <w:rPr>
          <w:rFonts w:ascii="Times New Roman" w:hAnsi="Times New Roman" w:cs="Times New Roman"/>
          <w:b/>
        </w:rPr>
      </w:pPr>
    </w:p>
    <w:p w:rsidR="00071B6A" w:rsidRDefault="00B9029F" w:rsidP="00B9029F">
      <w:pPr>
        <w:jc w:val="both"/>
        <w:rPr>
          <w:rFonts w:ascii="Times New Roman" w:hAnsi="Times New Roman" w:cs="Times New Roman"/>
          <w:b/>
        </w:rPr>
      </w:pPr>
      <w:r w:rsidRPr="004D7385">
        <w:rPr>
          <w:rFonts w:ascii="Times New Roman" w:hAnsi="Times New Roman" w:cs="Times New Roman"/>
          <w:b/>
        </w:rPr>
        <w:t xml:space="preserve">Exercice 2 : </w:t>
      </w:r>
    </w:p>
    <w:p w:rsidR="00B9029F" w:rsidRPr="00071B6A" w:rsidRDefault="00B9029F" w:rsidP="00B9029F">
      <w:pPr>
        <w:jc w:val="both"/>
        <w:rPr>
          <w:rFonts w:ascii="Times New Roman" w:hAnsi="Times New Roman" w:cs="Times New Roman"/>
          <w:b/>
        </w:rPr>
      </w:pPr>
      <w:r w:rsidRPr="004D7385">
        <w:rPr>
          <w:rFonts w:ascii="Times New Roman" w:hAnsi="Times New Roman" w:cs="Times New Roman"/>
        </w:rPr>
        <w:t>Ci-dessous l’extrait de la balance d’une société anonyme au 1</w:t>
      </w:r>
      <w:r w:rsidRPr="004D7385">
        <w:rPr>
          <w:rFonts w:ascii="Times New Roman" w:hAnsi="Times New Roman" w:cs="Times New Roman"/>
          <w:vertAlign w:val="superscript"/>
        </w:rPr>
        <w:t>er</w:t>
      </w:r>
      <w:r w:rsidRPr="004D7385">
        <w:rPr>
          <w:rFonts w:ascii="Times New Roman" w:hAnsi="Times New Roman" w:cs="Times New Roman"/>
        </w:rPr>
        <w:t xml:space="preserve"> janvier N</w:t>
      </w:r>
      <w:r>
        <w:rPr>
          <w:rFonts w:ascii="Times New Roman" w:hAnsi="Times New Roman" w:cs="Times New Roman"/>
        </w:rPr>
        <w:t>,</w:t>
      </w:r>
      <w:r w:rsidRPr="004D7385">
        <w:rPr>
          <w:rFonts w:ascii="Times New Roman" w:hAnsi="Times New Roman" w:cs="Times New Roman"/>
        </w:rPr>
        <w:t xml:space="preserve"> après répartition des bénéfices de N-1 :</w:t>
      </w:r>
    </w:p>
    <w:tbl>
      <w:tblPr>
        <w:tblStyle w:val="Grilledutableau"/>
        <w:tblW w:w="0" w:type="auto"/>
        <w:tblInd w:w="1526" w:type="dxa"/>
        <w:tblLook w:val="04A0" w:firstRow="1" w:lastRow="0" w:firstColumn="1" w:lastColumn="0" w:noHBand="0" w:noVBand="1"/>
      </w:tblPr>
      <w:tblGrid>
        <w:gridCol w:w="3080"/>
        <w:gridCol w:w="1739"/>
      </w:tblGrid>
      <w:tr w:rsidR="00B9029F" w:rsidRPr="004D7385" w:rsidTr="00B9239A">
        <w:tc>
          <w:tcPr>
            <w:tcW w:w="3080" w:type="dxa"/>
          </w:tcPr>
          <w:p w:rsidR="00B9029F" w:rsidRPr="004D7385" w:rsidRDefault="00B9029F" w:rsidP="00B9239A">
            <w:pPr>
              <w:jc w:val="center"/>
              <w:rPr>
                <w:rFonts w:ascii="Times New Roman" w:hAnsi="Times New Roman" w:cs="Times New Roman"/>
                <w:b/>
                <w:sz w:val="20"/>
              </w:rPr>
            </w:pPr>
            <w:r w:rsidRPr="004D7385">
              <w:rPr>
                <w:rFonts w:ascii="Times New Roman" w:hAnsi="Times New Roman" w:cs="Times New Roman"/>
                <w:b/>
                <w:sz w:val="20"/>
              </w:rPr>
              <w:t>Eléments</w:t>
            </w:r>
          </w:p>
        </w:tc>
        <w:tc>
          <w:tcPr>
            <w:tcW w:w="1739" w:type="dxa"/>
          </w:tcPr>
          <w:p w:rsidR="00B9029F" w:rsidRPr="004D7385" w:rsidRDefault="00B9029F" w:rsidP="00B9239A">
            <w:pPr>
              <w:jc w:val="center"/>
              <w:rPr>
                <w:rFonts w:ascii="Times New Roman" w:hAnsi="Times New Roman" w:cs="Times New Roman"/>
                <w:b/>
                <w:sz w:val="20"/>
              </w:rPr>
            </w:pPr>
            <w:r w:rsidRPr="004D7385">
              <w:rPr>
                <w:rFonts w:ascii="Times New Roman" w:hAnsi="Times New Roman" w:cs="Times New Roman"/>
                <w:b/>
                <w:sz w:val="20"/>
              </w:rPr>
              <w:t>Montants</w:t>
            </w:r>
          </w:p>
        </w:tc>
      </w:tr>
      <w:tr w:rsidR="00B9029F" w:rsidRPr="004D7385" w:rsidTr="00B9239A">
        <w:tc>
          <w:tcPr>
            <w:tcW w:w="3080" w:type="dxa"/>
          </w:tcPr>
          <w:p w:rsidR="00B9029F" w:rsidRPr="004D7385" w:rsidRDefault="00B9029F" w:rsidP="00B9239A">
            <w:pPr>
              <w:jc w:val="both"/>
              <w:rPr>
                <w:rFonts w:ascii="Times New Roman" w:hAnsi="Times New Roman" w:cs="Times New Roman"/>
                <w:sz w:val="20"/>
              </w:rPr>
            </w:pPr>
            <w:r w:rsidRPr="004D7385">
              <w:rPr>
                <w:rFonts w:ascii="Times New Roman" w:hAnsi="Times New Roman" w:cs="Times New Roman"/>
                <w:sz w:val="20"/>
              </w:rPr>
              <w:t>Capital</w:t>
            </w:r>
            <w:r w:rsidR="00235CB3">
              <w:rPr>
                <w:rFonts w:ascii="Times New Roman" w:hAnsi="Times New Roman" w:cs="Times New Roman"/>
                <w:sz w:val="20"/>
              </w:rPr>
              <w:t xml:space="preserve"> social</w:t>
            </w:r>
          </w:p>
        </w:tc>
        <w:tc>
          <w:tcPr>
            <w:tcW w:w="1739" w:type="dxa"/>
          </w:tcPr>
          <w:p w:rsidR="00B9029F" w:rsidRPr="004D7385" w:rsidRDefault="00B9029F" w:rsidP="00B9239A">
            <w:pPr>
              <w:jc w:val="center"/>
              <w:rPr>
                <w:rFonts w:ascii="Times New Roman" w:hAnsi="Times New Roman" w:cs="Times New Roman"/>
                <w:sz w:val="20"/>
              </w:rPr>
            </w:pPr>
            <w:r w:rsidRPr="004D7385">
              <w:rPr>
                <w:rFonts w:ascii="Times New Roman" w:hAnsi="Times New Roman" w:cs="Times New Roman"/>
                <w:sz w:val="20"/>
              </w:rPr>
              <w:t>1 000 000</w:t>
            </w:r>
          </w:p>
        </w:tc>
      </w:tr>
      <w:tr w:rsidR="00B9029F" w:rsidRPr="004D7385" w:rsidTr="00B9239A">
        <w:tc>
          <w:tcPr>
            <w:tcW w:w="3080" w:type="dxa"/>
          </w:tcPr>
          <w:p w:rsidR="00B9029F" w:rsidRPr="004D7385" w:rsidRDefault="00B9029F" w:rsidP="00B9239A">
            <w:pPr>
              <w:jc w:val="both"/>
              <w:rPr>
                <w:rFonts w:ascii="Times New Roman" w:hAnsi="Times New Roman" w:cs="Times New Roman"/>
                <w:sz w:val="20"/>
              </w:rPr>
            </w:pPr>
            <w:r w:rsidRPr="004D7385">
              <w:rPr>
                <w:rFonts w:ascii="Times New Roman" w:hAnsi="Times New Roman" w:cs="Times New Roman"/>
                <w:sz w:val="20"/>
              </w:rPr>
              <w:t>Réserve légale</w:t>
            </w:r>
          </w:p>
        </w:tc>
        <w:tc>
          <w:tcPr>
            <w:tcW w:w="1739" w:type="dxa"/>
          </w:tcPr>
          <w:p w:rsidR="00B9029F" w:rsidRPr="004D7385" w:rsidRDefault="00B9029F" w:rsidP="00B9239A">
            <w:pPr>
              <w:jc w:val="center"/>
              <w:rPr>
                <w:rFonts w:ascii="Times New Roman" w:hAnsi="Times New Roman" w:cs="Times New Roman"/>
                <w:sz w:val="20"/>
              </w:rPr>
            </w:pPr>
            <w:r w:rsidRPr="004D7385">
              <w:rPr>
                <w:rFonts w:ascii="Times New Roman" w:hAnsi="Times New Roman" w:cs="Times New Roman"/>
                <w:sz w:val="20"/>
              </w:rPr>
              <w:t xml:space="preserve">     96 000</w:t>
            </w:r>
          </w:p>
        </w:tc>
      </w:tr>
      <w:tr w:rsidR="00B9029F" w:rsidRPr="004D7385" w:rsidTr="00B9239A">
        <w:tc>
          <w:tcPr>
            <w:tcW w:w="3080" w:type="dxa"/>
          </w:tcPr>
          <w:p w:rsidR="00B9029F" w:rsidRPr="004D7385" w:rsidRDefault="00B9029F" w:rsidP="00B9239A">
            <w:pPr>
              <w:jc w:val="both"/>
              <w:rPr>
                <w:rFonts w:ascii="Times New Roman" w:hAnsi="Times New Roman" w:cs="Times New Roman"/>
                <w:sz w:val="20"/>
              </w:rPr>
            </w:pPr>
            <w:r>
              <w:rPr>
                <w:rFonts w:ascii="Times New Roman" w:hAnsi="Times New Roman" w:cs="Times New Roman"/>
                <w:sz w:val="20"/>
              </w:rPr>
              <w:t>Réserve facultative</w:t>
            </w:r>
          </w:p>
        </w:tc>
        <w:tc>
          <w:tcPr>
            <w:tcW w:w="1739" w:type="dxa"/>
          </w:tcPr>
          <w:p w:rsidR="00B9029F" w:rsidRPr="004D7385" w:rsidRDefault="00B9029F" w:rsidP="00B9239A">
            <w:pPr>
              <w:jc w:val="center"/>
              <w:rPr>
                <w:rFonts w:ascii="Times New Roman" w:hAnsi="Times New Roman" w:cs="Times New Roman"/>
                <w:sz w:val="20"/>
              </w:rPr>
            </w:pPr>
            <w:r w:rsidRPr="004D7385">
              <w:rPr>
                <w:rFonts w:ascii="Times New Roman" w:hAnsi="Times New Roman" w:cs="Times New Roman"/>
                <w:sz w:val="20"/>
              </w:rPr>
              <w:t xml:space="preserve">    394 000</w:t>
            </w:r>
          </w:p>
        </w:tc>
      </w:tr>
      <w:tr w:rsidR="00B9029F" w:rsidRPr="004D7385" w:rsidTr="00B9239A">
        <w:tc>
          <w:tcPr>
            <w:tcW w:w="3080" w:type="dxa"/>
          </w:tcPr>
          <w:p w:rsidR="00B9029F" w:rsidRPr="004D7385" w:rsidRDefault="00B9029F" w:rsidP="00B9239A">
            <w:pPr>
              <w:jc w:val="both"/>
              <w:rPr>
                <w:rFonts w:ascii="Times New Roman" w:hAnsi="Times New Roman" w:cs="Times New Roman"/>
                <w:sz w:val="20"/>
              </w:rPr>
            </w:pPr>
            <w:r w:rsidRPr="004D7385">
              <w:rPr>
                <w:rFonts w:ascii="Times New Roman" w:hAnsi="Times New Roman" w:cs="Times New Roman"/>
                <w:sz w:val="20"/>
              </w:rPr>
              <w:t>Report à nouveau (SC)</w:t>
            </w:r>
          </w:p>
        </w:tc>
        <w:tc>
          <w:tcPr>
            <w:tcW w:w="1739" w:type="dxa"/>
          </w:tcPr>
          <w:p w:rsidR="00B9029F" w:rsidRPr="004D7385" w:rsidRDefault="00B9029F" w:rsidP="00B9239A">
            <w:pPr>
              <w:jc w:val="center"/>
              <w:rPr>
                <w:rFonts w:ascii="Times New Roman" w:hAnsi="Times New Roman" w:cs="Times New Roman"/>
                <w:sz w:val="20"/>
              </w:rPr>
            </w:pPr>
            <w:r w:rsidRPr="004D7385">
              <w:rPr>
                <w:rFonts w:ascii="Times New Roman" w:hAnsi="Times New Roman" w:cs="Times New Roman"/>
                <w:sz w:val="20"/>
              </w:rPr>
              <w:t xml:space="preserve">   100 000</w:t>
            </w:r>
          </w:p>
        </w:tc>
      </w:tr>
      <w:tr w:rsidR="00B9029F" w:rsidRPr="004D7385" w:rsidTr="00B9239A">
        <w:tc>
          <w:tcPr>
            <w:tcW w:w="3080" w:type="dxa"/>
          </w:tcPr>
          <w:p w:rsidR="00B9029F" w:rsidRPr="004D7385" w:rsidRDefault="00B9029F" w:rsidP="00B9239A">
            <w:pPr>
              <w:jc w:val="center"/>
              <w:rPr>
                <w:rFonts w:ascii="Times New Roman" w:hAnsi="Times New Roman" w:cs="Times New Roman"/>
                <w:b/>
                <w:sz w:val="20"/>
              </w:rPr>
            </w:pPr>
            <w:r w:rsidRPr="004D7385">
              <w:rPr>
                <w:rFonts w:ascii="Times New Roman" w:hAnsi="Times New Roman" w:cs="Times New Roman"/>
                <w:b/>
                <w:sz w:val="20"/>
              </w:rPr>
              <w:t>TOTAL</w:t>
            </w:r>
          </w:p>
        </w:tc>
        <w:tc>
          <w:tcPr>
            <w:tcW w:w="1739" w:type="dxa"/>
          </w:tcPr>
          <w:p w:rsidR="00B9029F" w:rsidRPr="004D7385" w:rsidRDefault="00B9029F" w:rsidP="00B9239A">
            <w:pPr>
              <w:jc w:val="center"/>
              <w:rPr>
                <w:rFonts w:ascii="Times New Roman" w:hAnsi="Times New Roman" w:cs="Times New Roman"/>
                <w:sz w:val="20"/>
              </w:rPr>
            </w:pPr>
            <w:r w:rsidRPr="004D7385">
              <w:rPr>
                <w:rFonts w:ascii="Times New Roman" w:hAnsi="Times New Roman" w:cs="Times New Roman"/>
                <w:sz w:val="20"/>
              </w:rPr>
              <w:t>1 590 000</w:t>
            </w:r>
          </w:p>
        </w:tc>
      </w:tr>
    </w:tbl>
    <w:p w:rsidR="00B9029F" w:rsidRDefault="00B9029F" w:rsidP="00B9029F">
      <w:pPr>
        <w:pStyle w:val="Sansinterligne"/>
        <w:jc w:val="both"/>
        <w:rPr>
          <w:rFonts w:ascii="Times New Roman" w:hAnsi="Times New Roman" w:cs="Times New Roman"/>
        </w:rPr>
      </w:pPr>
    </w:p>
    <w:p w:rsidR="00B9029F" w:rsidRPr="004D7385" w:rsidRDefault="00B9029F" w:rsidP="00B9029F">
      <w:pPr>
        <w:pStyle w:val="Sansinterligne"/>
        <w:jc w:val="both"/>
        <w:rPr>
          <w:rFonts w:ascii="Times New Roman" w:hAnsi="Times New Roman" w:cs="Times New Roman"/>
        </w:rPr>
      </w:pPr>
      <w:r w:rsidRPr="004D7385">
        <w:rPr>
          <w:rFonts w:ascii="Times New Roman" w:hAnsi="Times New Roman" w:cs="Times New Roman"/>
        </w:rPr>
        <w:t>Au premier janvier N, le capital de la société est composé de 10 000 actions d’une valeur nominale de 100 DH. A cette date, l’entreprise décide de procéder à une double augmentation de capital par incorporation de 100 000 DH de réserves facultatives (distribution de 1 000 actions gratuites) et par apports en numéraire rémunérés par 4000 actions nouvelles.</w:t>
      </w:r>
      <w:r w:rsidRPr="004D7385">
        <w:rPr>
          <w:rFonts w:ascii="Times New Roman" w:hAnsi="Times New Roman" w:cs="Times New Roman"/>
        </w:rPr>
        <w:tab/>
        <w:t xml:space="preserve">                                  </w:t>
      </w:r>
    </w:p>
    <w:p w:rsidR="00B9029F" w:rsidRPr="004D7385" w:rsidRDefault="00B9029F" w:rsidP="00B9029F">
      <w:pPr>
        <w:pStyle w:val="Sansinterligne"/>
        <w:jc w:val="both"/>
        <w:rPr>
          <w:rFonts w:ascii="Times New Roman" w:hAnsi="Times New Roman" w:cs="Times New Roman"/>
        </w:rPr>
      </w:pPr>
    </w:p>
    <w:p w:rsidR="00B9029F" w:rsidRPr="004D7385" w:rsidRDefault="00B9029F" w:rsidP="00B9029F">
      <w:pPr>
        <w:pStyle w:val="Sansinterligne"/>
        <w:jc w:val="both"/>
        <w:rPr>
          <w:rFonts w:ascii="Times New Roman" w:hAnsi="Times New Roman" w:cs="Times New Roman"/>
        </w:rPr>
      </w:pPr>
      <w:r w:rsidRPr="004D7385">
        <w:rPr>
          <w:rFonts w:ascii="Times New Roman" w:hAnsi="Times New Roman" w:cs="Times New Roman"/>
        </w:rPr>
        <w:t xml:space="preserve">Les conditions de libération sont prévues comme suit : </w:t>
      </w:r>
    </w:p>
    <w:p w:rsidR="00B9029F" w:rsidRPr="004D7385" w:rsidRDefault="00B9029F" w:rsidP="00B9029F">
      <w:pPr>
        <w:pStyle w:val="Sansinterligne"/>
        <w:jc w:val="both"/>
        <w:rPr>
          <w:rFonts w:ascii="Times New Roman" w:hAnsi="Times New Roman" w:cs="Times New Roman"/>
        </w:rPr>
      </w:pPr>
      <w:r w:rsidRPr="004D7385">
        <w:rPr>
          <w:rFonts w:ascii="Times New Roman" w:hAnsi="Times New Roman" w:cs="Times New Roman"/>
        </w:rPr>
        <w:t xml:space="preserve">- </w:t>
      </w:r>
      <w:r w:rsidRPr="004D7385">
        <w:rPr>
          <w:rFonts w:ascii="Times New Roman" w:hAnsi="Times New Roman" w:cs="Times New Roman"/>
          <w:b/>
        </w:rPr>
        <w:t>Au 1</w:t>
      </w:r>
      <w:r w:rsidRPr="004D7385">
        <w:rPr>
          <w:rFonts w:ascii="Times New Roman" w:hAnsi="Times New Roman" w:cs="Times New Roman"/>
          <w:b/>
          <w:vertAlign w:val="superscript"/>
        </w:rPr>
        <w:t>er</w:t>
      </w:r>
      <w:r w:rsidRPr="004D7385">
        <w:rPr>
          <w:rFonts w:ascii="Times New Roman" w:hAnsi="Times New Roman" w:cs="Times New Roman"/>
          <w:b/>
        </w:rPr>
        <w:t xml:space="preserve"> janvier N : </w:t>
      </w:r>
      <w:r w:rsidRPr="004D7385">
        <w:rPr>
          <w:rFonts w:ascii="Times New Roman" w:hAnsi="Times New Roman" w:cs="Times New Roman"/>
        </w:rPr>
        <w:t>Libération du minimum légal</w:t>
      </w:r>
      <w:r w:rsidRPr="004D7385">
        <w:rPr>
          <w:rFonts w:ascii="Times New Roman" w:hAnsi="Times New Roman" w:cs="Times New Roman"/>
          <w:b/>
        </w:rPr>
        <w:t xml:space="preserve"> </w:t>
      </w:r>
      <w:r w:rsidRPr="004D7385">
        <w:rPr>
          <w:rFonts w:ascii="Times New Roman" w:hAnsi="Times New Roman" w:cs="Times New Roman"/>
        </w:rPr>
        <w:t xml:space="preserve">; </w:t>
      </w:r>
    </w:p>
    <w:p w:rsidR="00B9029F" w:rsidRPr="004D7385" w:rsidRDefault="00B9029F" w:rsidP="00B9029F">
      <w:pPr>
        <w:pStyle w:val="Sansinterligne"/>
        <w:jc w:val="both"/>
        <w:rPr>
          <w:rFonts w:ascii="Times New Roman" w:hAnsi="Times New Roman" w:cs="Times New Roman"/>
        </w:rPr>
      </w:pPr>
      <w:r w:rsidRPr="004D7385">
        <w:rPr>
          <w:rFonts w:ascii="Times New Roman" w:hAnsi="Times New Roman" w:cs="Times New Roman"/>
        </w:rPr>
        <w:t xml:space="preserve">- </w:t>
      </w:r>
      <w:r w:rsidRPr="004D7385">
        <w:rPr>
          <w:rFonts w:ascii="Times New Roman" w:hAnsi="Times New Roman" w:cs="Times New Roman"/>
          <w:b/>
        </w:rPr>
        <w:t>Au 1</w:t>
      </w:r>
      <w:r w:rsidRPr="004D7385">
        <w:rPr>
          <w:rFonts w:ascii="Times New Roman" w:hAnsi="Times New Roman" w:cs="Times New Roman"/>
          <w:b/>
          <w:vertAlign w:val="superscript"/>
        </w:rPr>
        <w:t>er</w:t>
      </w:r>
      <w:r w:rsidRPr="004D7385">
        <w:rPr>
          <w:rFonts w:ascii="Times New Roman" w:hAnsi="Times New Roman" w:cs="Times New Roman"/>
          <w:b/>
        </w:rPr>
        <w:t xml:space="preserve"> juillet N   : </w:t>
      </w:r>
      <w:r w:rsidRPr="004D7385">
        <w:rPr>
          <w:rFonts w:ascii="Times New Roman" w:hAnsi="Times New Roman" w:cs="Times New Roman"/>
        </w:rPr>
        <w:t>Libération du solde, appelé le 15 mai N.</w:t>
      </w:r>
      <w:r w:rsidRPr="004D7385">
        <w:rPr>
          <w:rFonts w:ascii="Times New Roman" w:hAnsi="Times New Roman" w:cs="Times New Roman"/>
          <w:b/>
        </w:rPr>
        <w:t xml:space="preserve"> </w:t>
      </w:r>
    </w:p>
    <w:p w:rsidR="00B9029F" w:rsidRPr="004D7385" w:rsidRDefault="00B9029F" w:rsidP="00B9029F">
      <w:pPr>
        <w:jc w:val="both"/>
        <w:rPr>
          <w:rFonts w:ascii="Times New Roman" w:hAnsi="Times New Roman" w:cs="Times New Roman"/>
        </w:rPr>
      </w:pPr>
      <w:r w:rsidRPr="004D7385">
        <w:rPr>
          <w:rFonts w:ascii="Times New Roman" w:hAnsi="Times New Roman" w:cs="Times New Roman"/>
        </w:rPr>
        <w:t xml:space="preserve">Le prix d’émission des nouvelles actions a été fixé à 120 DH l’action. </w:t>
      </w:r>
    </w:p>
    <w:p w:rsidR="00B9029F" w:rsidRDefault="00B9029F" w:rsidP="00B9029F">
      <w:pPr>
        <w:jc w:val="both"/>
        <w:rPr>
          <w:rFonts w:ascii="Times New Roman" w:hAnsi="Times New Roman" w:cs="Times New Roman"/>
        </w:rPr>
      </w:pPr>
      <w:r w:rsidRPr="00592FA0">
        <w:rPr>
          <w:rFonts w:ascii="Times New Roman" w:hAnsi="Times New Roman" w:cs="Times New Roman"/>
          <w:b/>
        </w:rPr>
        <w:t>Travail à faire</w:t>
      </w:r>
      <w:r w:rsidRPr="00592FA0">
        <w:rPr>
          <w:rFonts w:ascii="Times New Roman" w:hAnsi="Times New Roman" w:cs="Times New Roman"/>
        </w:rPr>
        <w:t xml:space="preserve"> :</w:t>
      </w:r>
      <w:r w:rsidRPr="004D7385">
        <w:rPr>
          <w:rFonts w:ascii="Times New Roman" w:hAnsi="Times New Roman" w:cs="Times New Roman"/>
        </w:rPr>
        <w:t xml:space="preserve"> </w:t>
      </w:r>
      <w:r w:rsidRPr="00592FA0">
        <w:rPr>
          <w:rFonts w:ascii="Times New Roman" w:hAnsi="Times New Roman" w:cs="Times New Roman"/>
        </w:rPr>
        <w:t>Calculer le droit préférentiel et le droit d’attribution et enregistrer les écritures d’aug</w:t>
      </w:r>
      <w:r>
        <w:rPr>
          <w:rFonts w:ascii="Times New Roman" w:hAnsi="Times New Roman" w:cs="Times New Roman"/>
        </w:rPr>
        <w:t xml:space="preserve">mentation </w:t>
      </w:r>
      <w:r w:rsidR="00897A30">
        <w:rPr>
          <w:rFonts w:ascii="Times New Roman" w:hAnsi="Times New Roman" w:cs="Times New Roman"/>
        </w:rPr>
        <w:t>du</w:t>
      </w:r>
      <w:r>
        <w:rPr>
          <w:rFonts w:ascii="Times New Roman" w:hAnsi="Times New Roman" w:cs="Times New Roman"/>
        </w:rPr>
        <w:t xml:space="preserve"> capital au journal de la société.</w:t>
      </w:r>
    </w:p>
    <w:p w:rsidR="00B9029F" w:rsidRDefault="00B9029F" w:rsidP="00B9029F">
      <w:pPr>
        <w:jc w:val="both"/>
        <w:rPr>
          <w:rFonts w:ascii="Times New Roman" w:hAnsi="Times New Roman" w:cs="Times New Roman"/>
        </w:rPr>
      </w:pPr>
    </w:p>
    <w:p w:rsidR="00B9029F" w:rsidRPr="004D7385" w:rsidRDefault="00B9029F" w:rsidP="00B9029F">
      <w:pPr>
        <w:pStyle w:val="Sansinterligne"/>
        <w:jc w:val="both"/>
        <w:rPr>
          <w:rFonts w:ascii="Times New Roman" w:hAnsi="Times New Roman" w:cs="Times New Roman"/>
          <w:b/>
        </w:rPr>
      </w:pPr>
      <w:r w:rsidRPr="004D7385">
        <w:rPr>
          <w:rFonts w:ascii="Times New Roman" w:hAnsi="Times New Roman" w:cs="Times New Roman"/>
          <w:b/>
        </w:rPr>
        <w:lastRenderedPageBreak/>
        <w:t>Exercice 3 :</w:t>
      </w:r>
    </w:p>
    <w:p w:rsidR="00B9029F" w:rsidRPr="004D7385" w:rsidRDefault="00B9029F" w:rsidP="00B9029F">
      <w:pPr>
        <w:pStyle w:val="Sansinterligne"/>
        <w:jc w:val="both"/>
        <w:rPr>
          <w:rFonts w:ascii="Times New Roman" w:hAnsi="Times New Roman" w:cs="Times New Roman"/>
        </w:rPr>
      </w:pPr>
    </w:p>
    <w:p w:rsidR="00B9029F" w:rsidRPr="004D7385" w:rsidRDefault="00B9029F" w:rsidP="00B9029F">
      <w:pPr>
        <w:pStyle w:val="Sansinterligne"/>
        <w:jc w:val="both"/>
        <w:rPr>
          <w:rFonts w:ascii="Times New Roman" w:hAnsi="Times New Roman" w:cs="Times New Roman"/>
        </w:rPr>
      </w:pPr>
      <w:r w:rsidRPr="004D7385">
        <w:rPr>
          <w:rFonts w:ascii="Times New Roman" w:hAnsi="Times New Roman" w:cs="Times New Roman"/>
        </w:rPr>
        <w:t xml:space="preserve">La société anonyme </w:t>
      </w:r>
      <w:r>
        <w:rPr>
          <w:rFonts w:ascii="Times New Roman" w:hAnsi="Times New Roman" w:cs="Times New Roman"/>
        </w:rPr>
        <w:t>SOMATEF,</w:t>
      </w:r>
      <w:r w:rsidRPr="004D7385">
        <w:rPr>
          <w:rFonts w:ascii="Times New Roman" w:hAnsi="Times New Roman" w:cs="Times New Roman"/>
        </w:rPr>
        <w:t xml:space="preserve"> dont le capital est constitué de 5 000 actions de 100 DH</w:t>
      </w:r>
      <w:r>
        <w:rPr>
          <w:rFonts w:ascii="Times New Roman" w:hAnsi="Times New Roman" w:cs="Times New Roman"/>
        </w:rPr>
        <w:t>,</w:t>
      </w:r>
      <w:r w:rsidRPr="004D7385">
        <w:rPr>
          <w:rFonts w:ascii="Times New Roman" w:hAnsi="Times New Roman" w:cs="Times New Roman"/>
        </w:rPr>
        <w:t xml:space="preserve"> réalise l’amortissement de son capital à l’aide de </w:t>
      </w:r>
      <w:r w:rsidRPr="00233D2C">
        <w:rPr>
          <w:rFonts w:ascii="Times New Roman" w:hAnsi="Times New Roman" w:cs="Times New Roman"/>
        </w:rPr>
        <w:t>ses bénéfices distribuables</w:t>
      </w:r>
      <w:r w:rsidRPr="004D7385">
        <w:rPr>
          <w:rFonts w:ascii="Times New Roman" w:hAnsi="Times New Roman" w:cs="Times New Roman"/>
        </w:rPr>
        <w:t xml:space="preserve">. </w:t>
      </w:r>
    </w:p>
    <w:p w:rsidR="00B9029F" w:rsidRDefault="00B9029F" w:rsidP="00B9029F">
      <w:pPr>
        <w:pStyle w:val="Sansinterligne"/>
        <w:jc w:val="both"/>
        <w:rPr>
          <w:rFonts w:ascii="Times New Roman" w:hAnsi="Times New Roman" w:cs="Times New Roman"/>
          <w:color w:val="FF0000"/>
        </w:rPr>
      </w:pPr>
      <w:r w:rsidRPr="004D7385">
        <w:rPr>
          <w:rFonts w:ascii="Times New Roman" w:hAnsi="Times New Roman" w:cs="Times New Roman"/>
        </w:rPr>
        <w:t>Lors de l’assemblée générale extraordinaire du 01/0</w:t>
      </w:r>
      <w:r>
        <w:rPr>
          <w:rFonts w:ascii="Times New Roman" w:hAnsi="Times New Roman" w:cs="Times New Roman"/>
        </w:rPr>
        <w:t>6</w:t>
      </w:r>
      <w:r w:rsidRPr="004D7385">
        <w:rPr>
          <w:rFonts w:ascii="Times New Roman" w:hAnsi="Times New Roman" w:cs="Times New Roman"/>
        </w:rPr>
        <w:t>/N, les act</w:t>
      </w:r>
      <w:r w:rsidR="00F22739">
        <w:rPr>
          <w:rFonts w:ascii="Times New Roman" w:hAnsi="Times New Roman" w:cs="Times New Roman"/>
        </w:rPr>
        <w:t>ionnaires ont décidé d’amortir 2</w:t>
      </w:r>
      <w:r w:rsidR="0025605B">
        <w:rPr>
          <w:rFonts w:ascii="Times New Roman" w:hAnsi="Times New Roman" w:cs="Times New Roman"/>
        </w:rPr>
        <w:t>5</w:t>
      </w:r>
      <w:r w:rsidRPr="004D7385">
        <w:rPr>
          <w:rFonts w:ascii="Times New Roman" w:hAnsi="Times New Roman" w:cs="Times New Roman"/>
        </w:rPr>
        <w:t xml:space="preserve"> % du capital</w:t>
      </w:r>
      <w:r>
        <w:rPr>
          <w:rFonts w:ascii="Times New Roman" w:hAnsi="Times New Roman" w:cs="Times New Roman"/>
        </w:rPr>
        <w:t xml:space="preserve">. </w:t>
      </w:r>
      <w:r w:rsidRPr="004D7385">
        <w:rPr>
          <w:rFonts w:ascii="Times New Roman" w:hAnsi="Times New Roman" w:cs="Times New Roman"/>
        </w:rPr>
        <w:t xml:space="preserve"> </w:t>
      </w:r>
    </w:p>
    <w:p w:rsidR="00233D2C" w:rsidRPr="004D7385" w:rsidRDefault="00233D2C" w:rsidP="00B9029F">
      <w:pPr>
        <w:pStyle w:val="Sansinterligne"/>
        <w:jc w:val="both"/>
        <w:rPr>
          <w:rFonts w:ascii="Times New Roman" w:hAnsi="Times New Roman" w:cs="Times New Roman"/>
        </w:rPr>
      </w:pPr>
    </w:p>
    <w:p w:rsidR="00B9029F" w:rsidRPr="004D7385" w:rsidRDefault="00B9029F" w:rsidP="00B9029F">
      <w:pPr>
        <w:pStyle w:val="Sansinterligne"/>
        <w:jc w:val="both"/>
        <w:rPr>
          <w:rFonts w:ascii="Times New Roman" w:hAnsi="Times New Roman" w:cs="Times New Roman"/>
        </w:rPr>
      </w:pPr>
      <w:r w:rsidRPr="004D7385">
        <w:rPr>
          <w:rFonts w:ascii="Times New Roman" w:hAnsi="Times New Roman" w:cs="Times New Roman"/>
        </w:rPr>
        <w:t xml:space="preserve">Les fonds sont versés aux actionnaires le 01/08/N, par virements bancaires. </w:t>
      </w:r>
    </w:p>
    <w:p w:rsidR="00B9029F" w:rsidRPr="004D7385" w:rsidRDefault="00B9029F" w:rsidP="00B9029F">
      <w:pPr>
        <w:pStyle w:val="Sansinterligne"/>
        <w:jc w:val="both"/>
        <w:rPr>
          <w:rFonts w:ascii="Times New Roman" w:hAnsi="Times New Roman" w:cs="Times New Roman"/>
        </w:rPr>
      </w:pPr>
    </w:p>
    <w:p w:rsidR="00B9029F" w:rsidRDefault="00B9029F" w:rsidP="00B9029F">
      <w:pPr>
        <w:pStyle w:val="Sansinterligne"/>
        <w:jc w:val="both"/>
        <w:rPr>
          <w:rFonts w:ascii="Times New Roman" w:hAnsi="Times New Roman" w:cs="Times New Roman"/>
        </w:rPr>
      </w:pPr>
      <w:r w:rsidRPr="004D7385">
        <w:rPr>
          <w:rFonts w:ascii="Times New Roman" w:hAnsi="Times New Roman" w:cs="Times New Roman"/>
        </w:rPr>
        <w:t xml:space="preserve">Ci-dessous </w:t>
      </w:r>
      <w:r>
        <w:rPr>
          <w:rFonts w:ascii="Times New Roman" w:hAnsi="Times New Roman" w:cs="Times New Roman"/>
        </w:rPr>
        <w:t>un e</w:t>
      </w:r>
      <w:r w:rsidRPr="004D7385">
        <w:rPr>
          <w:rFonts w:ascii="Times New Roman" w:hAnsi="Times New Roman" w:cs="Times New Roman"/>
        </w:rPr>
        <w:t xml:space="preserve">xtrait du bilan avant amortissement du capital </w:t>
      </w:r>
      <w:r>
        <w:rPr>
          <w:rFonts w:ascii="Times New Roman" w:hAnsi="Times New Roman" w:cs="Times New Roman"/>
        </w:rPr>
        <w:t>de la société :</w:t>
      </w:r>
    </w:p>
    <w:p w:rsidR="00B9029F" w:rsidRPr="004D7385" w:rsidRDefault="00B9029F" w:rsidP="00B9029F">
      <w:pPr>
        <w:pStyle w:val="Sansinterligne"/>
        <w:jc w:val="both"/>
        <w:rPr>
          <w:rFonts w:ascii="Times New Roman" w:hAnsi="Times New Roman" w:cs="Times New Roman"/>
        </w:rPr>
      </w:pPr>
    </w:p>
    <w:tbl>
      <w:tblPr>
        <w:tblStyle w:val="Grilledutableau"/>
        <w:tblW w:w="0" w:type="auto"/>
        <w:tblInd w:w="2056" w:type="dxa"/>
        <w:tblLook w:val="04A0" w:firstRow="1" w:lastRow="0" w:firstColumn="1" w:lastColumn="0" w:noHBand="0" w:noVBand="1"/>
      </w:tblPr>
      <w:tblGrid>
        <w:gridCol w:w="3539"/>
        <w:gridCol w:w="1418"/>
      </w:tblGrid>
      <w:tr w:rsidR="00B9029F" w:rsidRPr="004D7385" w:rsidTr="00B9239A">
        <w:tc>
          <w:tcPr>
            <w:tcW w:w="3539" w:type="dxa"/>
          </w:tcPr>
          <w:p w:rsidR="00B9029F" w:rsidRPr="009431EB" w:rsidRDefault="00B9029F" w:rsidP="00B9239A">
            <w:pPr>
              <w:pStyle w:val="Sansinterligne"/>
              <w:jc w:val="both"/>
              <w:rPr>
                <w:rFonts w:ascii="Times New Roman" w:hAnsi="Times New Roman" w:cs="Times New Roman"/>
                <w:sz w:val="18"/>
              </w:rPr>
            </w:pPr>
            <w:r w:rsidRPr="009431EB">
              <w:rPr>
                <w:rFonts w:ascii="Times New Roman" w:hAnsi="Times New Roman" w:cs="Times New Roman"/>
                <w:sz w:val="18"/>
              </w:rPr>
              <w:t>Capital social</w:t>
            </w:r>
          </w:p>
        </w:tc>
        <w:tc>
          <w:tcPr>
            <w:tcW w:w="1418" w:type="dxa"/>
          </w:tcPr>
          <w:p w:rsidR="00B9029F" w:rsidRPr="009431EB" w:rsidRDefault="00855743" w:rsidP="00B9239A">
            <w:pPr>
              <w:pStyle w:val="Sansinterligne"/>
              <w:jc w:val="right"/>
              <w:rPr>
                <w:rFonts w:ascii="Times New Roman" w:hAnsi="Times New Roman" w:cs="Times New Roman"/>
                <w:sz w:val="18"/>
              </w:rPr>
            </w:pPr>
            <w:r>
              <w:rPr>
                <w:rFonts w:ascii="Times New Roman" w:hAnsi="Times New Roman" w:cs="Times New Roman"/>
                <w:sz w:val="18"/>
              </w:rPr>
              <w:t>6</w:t>
            </w:r>
            <w:r w:rsidR="00B9029F" w:rsidRPr="009431EB">
              <w:rPr>
                <w:rFonts w:ascii="Times New Roman" w:hAnsi="Times New Roman" w:cs="Times New Roman"/>
                <w:sz w:val="18"/>
              </w:rPr>
              <w:t>00 000 DH</w:t>
            </w:r>
          </w:p>
        </w:tc>
      </w:tr>
      <w:tr w:rsidR="00B9029F" w:rsidRPr="004D7385" w:rsidTr="00B9239A">
        <w:tc>
          <w:tcPr>
            <w:tcW w:w="3539" w:type="dxa"/>
          </w:tcPr>
          <w:p w:rsidR="00B9029F" w:rsidRPr="009431EB" w:rsidRDefault="00B9029F" w:rsidP="00B9239A">
            <w:pPr>
              <w:pStyle w:val="Sansinterligne"/>
              <w:jc w:val="both"/>
              <w:rPr>
                <w:rFonts w:ascii="Times New Roman" w:hAnsi="Times New Roman" w:cs="Times New Roman"/>
                <w:sz w:val="18"/>
              </w:rPr>
            </w:pPr>
            <w:r w:rsidRPr="009431EB">
              <w:rPr>
                <w:rFonts w:ascii="Times New Roman" w:hAnsi="Times New Roman" w:cs="Times New Roman"/>
                <w:sz w:val="18"/>
              </w:rPr>
              <w:t>Réserve légale</w:t>
            </w:r>
          </w:p>
        </w:tc>
        <w:tc>
          <w:tcPr>
            <w:tcW w:w="1418" w:type="dxa"/>
          </w:tcPr>
          <w:p w:rsidR="00B9029F" w:rsidRPr="009431EB" w:rsidRDefault="00855743" w:rsidP="00B9239A">
            <w:pPr>
              <w:pStyle w:val="Sansinterligne"/>
              <w:jc w:val="right"/>
              <w:rPr>
                <w:rFonts w:ascii="Times New Roman" w:hAnsi="Times New Roman" w:cs="Times New Roman"/>
                <w:sz w:val="18"/>
              </w:rPr>
            </w:pPr>
            <w:r>
              <w:rPr>
                <w:rFonts w:ascii="Times New Roman" w:hAnsi="Times New Roman" w:cs="Times New Roman"/>
                <w:sz w:val="18"/>
              </w:rPr>
              <w:t>6</w:t>
            </w:r>
            <w:r w:rsidR="00B9029F" w:rsidRPr="009431EB">
              <w:rPr>
                <w:rFonts w:ascii="Times New Roman" w:hAnsi="Times New Roman" w:cs="Times New Roman"/>
                <w:sz w:val="18"/>
              </w:rPr>
              <w:t>0 000 DH</w:t>
            </w:r>
          </w:p>
        </w:tc>
      </w:tr>
      <w:tr w:rsidR="00B9029F" w:rsidRPr="004D7385" w:rsidTr="00B9239A">
        <w:tc>
          <w:tcPr>
            <w:tcW w:w="3539" w:type="dxa"/>
          </w:tcPr>
          <w:p w:rsidR="00B9029F" w:rsidRPr="009431EB" w:rsidRDefault="00B9029F" w:rsidP="00B9239A">
            <w:pPr>
              <w:pStyle w:val="Sansinterligne"/>
              <w:jc w:val="both"/>
              <w:rPr>
                <w:rFonts w:ascii="Times New Roman" w:hAnsi="Times New Roman" w:cs="Times New Roman"/>
                <w:sz w:val="18"/>
              </w:rPr>
            </w:pPr>
            <w:r>
              <w:rPr>
                <w:rFonts w:ascii="Times New Roman" w:hAnsi="Times New Roman" w:cs="Times New Roman"/>
                <w:sz w:val="18"/>
              </w:rPr>
              <w:t>Réserves statuaire</w:t>
            </w:r>
            <w:r w:rsidRPr="009431EB">
              <w:rPr>
                <w:rFonts w:ascii="Times New Roman" w:hAnsi="Times New Roman" w:cs="Times New Roman"/>
                <w:sz w:val="18"/>
              </w:rPr>
              <w:t xml:space="preserve"> </w:t>
            </w:r>
          </w:p>
        </w:tc>
        <w:tc>
          <w:tcPr>
            <w:tcW w:w="1418" w:type="dxa"/>
          </w:tcPr>
          <w:p w:rsidR="00B9029F" w:rsidRPr="009431EB" w:rsidRDefault="00855743" w:rsidP="00B9239A">
            <w:pPr>
              <w:pStyle w:val="Sansinterligne"/>
              <w:jc w:val="right"/>
              <w:rPr>
                <w:rFonts w:ascii="Times New Roman" w:hAnsi="Times New Roman" w:cs="Times New Roman"/>
                <w:sz w:val="18"/>
              </w:rPr>
            </w:pPr>
            <w:r>
              <w:rPr>
                <w:rFonts w:ascii="Times New Roman" w:hAnsi="Times New Roman" w:cs="Times New Roman"/>
                <w:sz w:val="18"/>
              </w:rPr>
              <w:t>14</w:t>
            </w:r>
            <w:r w:rsidR="00B9029F" w:rsidRPr="009431EB">
              <w:rPr>
                <w:rFonts w:ascii="Times New Roman" w:hAnsi="Times New Roman" w:cs="Times New Roman"/>
                <w:sz w:val="18"/>
              </w:rPr>
              <w:t>0 000 DH</w:t>
            </w:r>
          </w:p>
        </w:tc>
      </w:tr>
      <w:tr w:rsidR="00B9029F" w:rsidRPr="004D7385" w:rsidTr="00B9239A">
        <w:tc>
          <w:tcPr>
            <w:tcW w:w="3539" w:type="dxa"/>
          </w:tcPr>
          <w:p w:rsidR="00B9029F" w:rsidRPr="009431EB" w:rsidRDefault="00B9029F" w:rsidP="00B9239A">
            <w:pPr>
              <w:pStyle w:val="Sansinterligne"/>
              <w:jc w:val="both"/>
              <w:rPr>
                <w:rFonts w:ascii="Times New Roman" w:hAnsi="Times New Roman" w:cs="Times New Roman"/>
                <w:sz w:val="18"/>
              </w:rPr>
            </w:pPr>
            <w:r>
              <w:rPr>
                <w:rFonts w:ascii="Times New Roman" w:hAnsi="Times New Roman" w:cs="Times New Roman"/>
                <w:sz w:val="18"/>
              </w:rPr>
              <w:t>Réserve facultative</w:t>
            </w:r>
          </w:p>
        </w:tc>
        <w:tc>
          <w:tcPr>
            <w:tcW w:w="1418" w:type="dxa"/>
          </w:tcPr>
          <w:p w:rsidR="00B9029F" w:rsidRPr="009431EB" w:rsidRDefault="00B9029F" w:rsidP="00B9239A">
            <w:pPr>
              <w:pStyle w:val="Sansinterligne"/>
              <w:jc w:val="right"/>
              <w:rPr>
                <w:rFonts w:ascii="Times New Roman" w:hAnsi="Times New Roman" w:cs="Times New Roman"/>
                <w:sz w:val="18"/>
              </w:rPr>
            </w:pPr>
            <w:r w:rsidRPr="009431EB">
              <w:rPr>
                <w:rFonts w:ascii="Times New Roman" w:hAnsi="Times New Roman" w:cs="Times New Roman"/>
                <w:sz w:val="18"/>
              </w:rPr>
              <w:t>80 000 DH</w:t>
            </w:r>
          </w:p>
        </w:tc>
      </w:tr>
      <w:tr w:rsidR="00B9029F" w:rsidRPr="004D7385" w:rsidTr="00B9239A">
        <w:tc>
          <w:tcPr>
            <w:tcW w:w="3539" w:type="dxa"/>
          </w:tcPr>
          <w:p w:rsidR="00B9029F" w:rsidRPr="009A026D" w:rsidRDefault="00B9029F" w:rsidP="00B9239A">
            <w:pPr>
              <w:pStyle w:val="Sansinterligne"/>
              <w:jc w:val="both"/>
              <w:rPr>
                <w:rFonts w:ascii="Times New Roman" w:hAnsi="Times New Roman" w:cs="Times New Roman"/>
                <w:color w:val="FF0000"/>
                <w:sz w:val="18"/>
              </w:rPr>
            </w:pPr>
            <w:r w:rsidRPr="00233D2C">
              <w:rPr>
                <w:rFonts w:ascii="Times New Roman" w:hAnsi="Times New Roman" w:cs="Times New Roman"/>
                <w:color w:val="000000" w:themeColor="text1"/>
                <w:sz w:val="18"/>
              </w:rPr>
              <w:t>Résultat net de l’exercice (SC)</w:t>
            </w:r>
          </w:p>
        </w:tc>
        <w:tc>
          <w:tcPr>
            <w:tcW w:w="1418" w:type="dxa"/>
          </w:tcPr>
          <w:p w:rsidR="00B9029F" w:rsidRPr="009431EB" w:rsidRDefault="005D2D72" w:rsidP="00B9239A">
            <w:pPr>
              <w:pStyle w:val="Sansinterligne"/>
              <w:jc w:val="right"/>
              <w:rPr>
                <w:rFonts w:ascii="Times New Roman" w:hAnsi="Times New Roman" w:cs="Times New Roman"/>
                <w:sz w:val="18"/>
              </w:rPr>
            </w:pPr>
            <w:r>
              <w:rPr>
                <w:rFonts w:ascii="Times New Roman" w:hAnsi="Times New Roman" w:cs="Times New Roman"/>
                <w:sz w:val="18"/>
              </w:rPr>
              <w:t>19</w:t>
            </w:r>
            <w:r w:rsidR="00124C38">
              <w:rPr>
                <w:rFonts w:ascii="Times New Roman" w:hAnsi="Times New Roman" w:cs="Times New Roman"/>
                <w:sz w:val="18"/>
              </w:rPr>
              <w:t>2 000 DH</w:t>
            </w:r>
          </w:p>
        </w:tc>
      </w:tr>
    </w:tbl>
    <w:p w:rsidR="00B9029F" w:rsidRPr="004D7385" w:rsidRDefault="00B9029F" w:rsidP="00B9029F">
      <w:pPr>
        <w:pStyle w:val="Sansinterligne"/>
        <w:jc w:val="both"/>
        <w:rPr>
          <w:rFonts w:ascii="Times New Roman" w:hAnsi="Times New Roman" w:cs="Times New Roman"/>
        </w:rPr>
      </w:pPr>
    </w:p>
    <w:p w:rsidR="00B9029F" w:rsidRPr="004D7385" w:rsidRDefault="00B9029F" w:rsidP="00B9029F">
      <w:pPr>
        <w:pStyle w:val="Sansinterligne"/>
        <w:jc w:val="both"/>
        <w:rPr>
          <w:rFonts w:ascii="Times New Roman" w:hAnsi="Times New Roman" w:cs="Times New Roman"/>
          <w:noProof/>
          <w:u w:val="single"/>
        </w:rPr>
      </w:pPr>
      <w:r w:rsidRPr="004D7385">
        <w:rPr>
          <w:rFonts w:ascii="Times New Roman" w:hAnsi="Times New Roman" w:cs="Times New Roman"/>
          <w:b/>
          <w:noProof/>
        </w:rPr>
        <w:t>Travail à faire :</w:t>
      </w:r>
      <w:r w:rsidRPr="004D7385">
        <w:rPr>
          <w:rFonts w:ascii="Times New Roman" w:hAnsi="Times New Roman" w:cs="Times New Roman"/>
          <w:noProof/>
        </w:rPr>
        <w:t xml:space="preserve"> Rappeler le principe de l’amortissement du capital et présenter les écritures d’amortissement du capital de la société SOMATEF.</w:t>
      </w:r>
    </w:p>
    <w:p w:rsidR="00B9029F" w:rsidRPr="004D7385" w:rsidRDefault="00B9029F" w:rsidP="00B9029F">
      <w:pPr>
        <w:pStyle w:val="Sansinterligne"/>
        <w:jc w:val="both"/>
        <w:rPr>
          <w:rFonts w:ascii="Times New Roman" w:hAnsi="Times New Roman" w:cs="Times New Roman"/>
          <w:noProof/>
          <w:highlight w:val="yellow"/>
          <w:u w:val="single"/>
        </w:rPr>
      </w:pPr>
    </w:p>
    <w:p w:rsidR="00B9029F" w:rsidRDefault="00B9029F" w:rsidP="00B9029F"/>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B9029F" w:rsidRDefault="00B9029F" w:rsidP="00B9029F">
      <w:pPr>
        <w:rPr>
          <w:rFonts w:ascii="Times New Roman" w:hAnsi="Times New Roman" w:cs="Times New Roman"/>
          <w:b/>
        </w:rPr>
      </w:pPr>
    </w:p>
    <w:p w:rsidR="006B0320" w:rsidRDefault="006B0320" w:rsidP="00B9029F">
      <w:pPr>
        <w:rPr>
          <w:rFonts w:ascii="Times New Roman" w:hAnsi="Times New Roman" w:cs="Times New Roman"/>
          <w:b/>
        </w:rPr>
      </w:pPr>
    </w:p>
    <w:p w:rsidR="006B0320" w:rsidRDefault="006B0320" w:rsidP="00B9029F">
      <w:pPr>
        <w:rPr>
          <w:rFonts w:ascii="Times New Roman" w:hAnsi="Times New Roman" w:cs="Times New Roman"/>
          <w:b/>
        </w:rPr>
      </w:pPr>
    </w:p>
    <w:p w:rsidR="006B0320" w:rsidRDefault="006B0320" w:rsidP="00B9029F">
      <w:pPr>
        <w:rPr>
          <w:rFonts w:ascii="Times New Roman" w:hAnsi="Times New Roman" w:cs="Times New Roman"/>
          <w:b/>
        </w:rPr>
      </w:pPr>
    </w:p>
    <w:p w:rsidR="00B9029F" w:rsidRPr="009431EB" w:rsidRDefault="00B9029F" w:rsidP="00B9029F">
      <w:pPr>
        <w:rPr>
          <w:rFonts w:ascii="Times New Roman" w:hAnsi="Times New Roman" w:cs="Times New Roman"/>
          <w:b/>
        </w:rPr>
      </w:pPr>
      <w:r w:rsidRPr="009431EB">
        <w:rPr>
          <w:rFonts w:ascii="Times New Roman" w:hAnsi="Times New Roman" w:cs="Times New Roman"/>
          <w:b/>
        </w:rPr>
        <w:lastRenderedPageBreak/>
        <w:t>Corrigé :</w:t>
      </w:r>
    </w:p>
    <w:p w:rsidR="00B9029F" w:rsidRPr="009431EB" w:rsidRDefault="00B9029F" w:rsidP="00B9029F">
      <w:pPr>
        <w:pStyle w:val="Sansinterligne"/>
        <w:jc w:val="both"/>
        <w:rPr>
          <w:rFonts w:ascii="Times New Roman" w:hAnsi="Times New Roman" w:cs="Times New Roman"/>
          <w:b/>
        </w:rPr>
      </w:pPr>
      <w:r w:rsidRPr="009431EB">
        <w:rPr>
          <w:rFonts w:ascii="Times New Roman" w:hAnsi="Times New Roman" w:cs="Times New Roman"/>
          <w:b/>
        </w:rPr>
        <w:t xml:space="preserve">Exercice 1 : </w:t>
      </w:r>
    </w:p>
    <w:p w:rsidR="00B9029F" w:rsidRPr="009431EB" w:rsidRDefault="00B9029F" w:rsidP="00B9029F">
      <w:pPr>
        <w:pStyle w:val="Sansinterligne"/>
        <w:jc w:val="both"/>
        <w:rPr>
          <w:rFonts w:ascii="Times New Roman" w:hAnsi="Times New Roman" w:cs="Times New Roman"/>
        </w:rPr>
      </w:pPr>
    </w:p>
    <w:p w:rsidR="00B9029F" w:rsidRPr="009431EB" w:rsidRDefault="00B9029F" w:rsidP="00B9029F">
      <w:pPr>
        <w:pStyle w:val="Sansinterligne"/>
        <w:numPr>
          <w:ilvl w:val="0"/>
          <w:numId w:val="6"/>
        </w:numPr>
        <w:jc w:val="both"/>
        <w:rPr>
          <w:rFonts w:ascii="Times New Roman" w:hAnsi="Times New Roman" w:cs="Times New Roman"/>
        </w:rPr>
      </w:pPr>
      <w:r w:rsidRPr="009431EB">
        <w:rPr>
          <w:rFonts w:ascii="Times New Roman" w:hAnsi="Times New Roman" w:cs="Times New Roman"/>
        </w:rPr>
        <w:t xml:space="preserve">La réduction du capital est généralement motivée par deux types de situations : </w:t>
      </w:r>
    </w:p>
    <w:p w:rsidR="00B9029F" w:rsidRPr="009431EB" w:rsidRDefault="00B9029F" w:rsidP="00B9029F">
      <w:pPr>
        <w:pStyle w:val="Sansinterligne"/>
        <w:numPr>
          <w:ilvl w:val="0"/>
          <w:numId w:val="5"/>
        </w:numPr>
        <w:jc w:val="both"/>
        <w:rPr>
          <w:rFonts w:ascii="Times New Roman" w:hAnsi="Times New Roman" w:cs="Times New Roman"/>
        </w:rPr>
      </w:pPr>
      <w:r w:rsidRPr="009431EB">
        <w:rPr>
          <w:rFonts w:ascii="Times New Roman" w:hAnsi="Times New Roman" w:cs="Times New Roman"/>
        </w:rPr>
        <w:t xml:space="preserve">La réduction du capital peut être motivée par l’existence de pertes cumulées importantes. Ce qui pousse la société à réduire le montant du capital </w:t>
      </w:r>
      <w:r w:rsidRPr="009431EB">
        <w:rPr>
          <w:rFonts w:ascii="Times New Roman" w:hAnsi="Times New Roman" w:cs="Times New Roman"/>
          <w:noProof/>
        </w:rPr>
        <w:t xml:space="preserve">en vue d’éponger les pertes accumulés et </w:t>
      </w:r>
      <w:r w:rsidRPr="009431EB">
        <w:rPr>
          <w:rFonts w:ascii="Times New Roman" w:hAnsi="Times New Roman" w:cs="Times New Roman"/>
        </w:rPr>
        <w:t xml:space="preserve">assainir sa situation financière. </w:t>
      </w:r>
      <w:r w:rsidRPr="009431EB">
        <w:rPr>
          <w:rFonts w:ascii="Times New Roman" w:hAnsi="Times New Roman" w:cs="Times New Roman"/>
          <w:noProof/>
        </w:rPr>
        <w:t xml:space="preserve"> </w:t>
      </w:r>
    </w:p>
    <w:p w:rsidR="00B9029F" w:rsidRPr="009431EB" w:rsidRDefault="00B9029F" w:rsidP="00B9029F">
      <w:pPr>
        <w:pStyle w:val="Sansinterligne"/>
        <w:numPr>
          <w:ilvl w:val="0"/>
          <w:numId w:val="2"/>
        </w:numPr>
        <w:jc w:val="both"/>
        <w:rPr>
          <w:rFonts w:ascii="Times New Roman" w:hAnsi="Times New Roman" w:cs="Times New Roman"/>
        </w:rPr>
      </w:pPr>
      <w:r w:rsidRPr="009431EB">
        <w:rPr>
          <w:rFonts w:ascii="Times New Roman" w:hAnsi="Times New Roman" w:cs="Times New Roman"/>
        </w:rPr>
        <w:t xml:space="preserve">La réduction du capital peut être motivée par des situations où la société ne réalise pas des pertes. </w:t>
      </w:r>
      <w:r w:rsidRPr="009431EB">
        <w:rPr>
          <w:rFonts w:ascii="Times New Roman" w:hAnsi="Times New Roman" w:cs="Times New Roman"/>
          <w:noProof/>
        </w:rPr>
        <w:t>La réduction du capital a lieu, dans ce cas, afin d’ajuster le montant du capital au volume d’activité de la société qui s’avère inférieure à ce qui avait été prévu. Dans ce cas, il y’a remboursement (le plus souvent en numéraire) aux actionnaires d’une partie de leur apport, sauf pour la partie du capital souscrit mais non appelé qui est annulé.</w:t>
      </w:r>
    </w:p>
    <w:p w:rsidR="00B9029F" w:rsidRPr="009431EB" w:rsidRDefault="00B9029F" w:rsidP="00B9029F">
      <w:pPr>
        <w:spacing w:after="0" w:line="240" w:lineRule="auto"/>
        <w:jc w:val="both"/>
        <w:rPr>
          <w:rFonts w:ascii="Times New Roman" w:eastAsia="Times New Roman" w:hAnsi="Times New Roman" w:cs="Times New Roman"/>
          <w:b/>
          <w:color w:val="000000" w:themeColor="text1"/>
          <w:u w:val="single"/>
          <w:lang w:eastAsia="fr-FR"/>
        </w:rPr>
      </w:pPr>
    </w:p>
    <w:p w:rsidR="00B9029F" w:rsidRPr="009431EB" w:rsidRDefault="00B9029F" w:rsidP="00B9029F">
      <w:pPr>
        <w:pStyle w:val="Sansinterligne"/>
        <w:numPr>
          <w:ilvl w:val="0"/>
          <w:numId w:val="6"/>
        </w:numPr>
        <w:jc w:val="both"/>
        <w:rPr>
          <w:rFonts w:ascii="Times New Roman" w:hAnsi="Times New Roman" w:cs="Times New Roman"/>
        </w:rPr>
      </w:pPr>
      <w:r w:rsidRPr="009431EB">
        <w:rPr>
          <w:rFonts w:ascii="Times New Roman" w:hAnsi="Times New Roman" w:cs="Times New Roman"/>
        </w:rPr>
        <w:t>Traitement comptable de la réduction du capital de la société :</w:t>
      </w:r>
    </w:p>
    <w:p w:rsidR="00B9029F" w:rsidRPr="009431EB" w:rsidRDefault="00B9029F" w:rsidP="00B9029F">
      <w:pPr>
        <w:pStyle w:val="Sansinterligne"/>
        <w:numPr>
          <w:ilvl w:val="0"/>
          <w:numId w:val="2"/>
        </w:numPr>
        <w:jc w:val="both"/>
        <w:rPr>
          <w:rFonts w:ascii="Times New Roman" w:hAnsi="Times New Roman" w:cs="Times New Roman"/>
        </w:rPr>
      </w:pPr>
      <w:r w:rsidRPr="009431EB">
        <w:rPr>
          <w:rFonts w:ascii="Times New Roman" w:hAnsi="Times New Roman" w:cs="Times New Roman"/>
        </w:rPr>
        <w:t>Cas de remboursement d’une fraction du nominal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619"/>
        <w:gridCol w:w="61"/>
        <w:gridCol w:w="1389"/>
        <w:gridCol w:w="2338"/>
        <w:gridCol w:w="971"/>
        <w:gridCol w:w="972"/>
      </w:tblGrid>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2619" w:type="dxa"/>
            <w:tcBorders>
              <w:top w:val="nil"/>
              <w:left w:val="single" w:sz="4" w:space="0" w:color="auto"/>
              <w:bottom w:val="single" w:sz="4" w:space="0" w:color="auto"/>
              <w:right w:val="nil"/>
            </w:tcBorders>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1450" w:type="dxa"/>
            <w:gridSpan w:val="2"/>
            <w:tcBorders>
              <w:top w:val="nil"/>
              <w:left w:val="nil"/>
              <w:bottom w:val="nil"/>
              <w:right w:val="nil"/>
            </w:tcBorders>
            <w:vAlign w:val="center"/>
            <w:hideMark/>
          </w:tcPr>
          <w:p w:rsidR="00B9029F" w:rsidRPr="00770417" w:rsidRDefault="00B9029F" w:rsidP="00B9239A">
            <w:pPr>
              <w:spacing w:after="0" w:line="240" w:lineRule="auto"/>
              <w:jc w:val="center"/>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10/04/19</w:t>
            </w:r>
          </w:p>
        </w:tc>
        <w:tc>
          <w:tcPr>
            <w:tcW w:w="2338" w:type="dxa"/>
            <w:tcBorders>
              <w:top w:val="nil"/>
              <w:left w:val="nil"/>
              <w:bottom w:val="single" w:sz="2" w:space="0" w:color="auto"/>
              <w:right w:val="single" w:sz="4" w:space="0" w:color="auto"/>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1111</w:t>
            </w:r>
          </w:p>
        </w:tc>
        <w:tc>
          <w:tcPr>
            <w:tcW w:w="4069" w:type="dxa"/>
            <w:gridSpan w:val="3"/>
            <w:tcBorders>
              <w:top w:val="nil"/>
              <w:left w:val="single" w:sz="4" w:space="0" w:color="auto"/>
              <w:bottom w:val="nil"/>
              <w:right w:val="nil"/>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Capital social</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100 000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4461</w:t>
            </w:r>
          </w:p>
        </w:tc>
        <w:tc>
          <w:tcPr>
            <w:tcW w:w="2680" w:type="dxa"/>
            <w:gridSpan w:val="2"/>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Associés, capital à rembourser</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100 000</w:t>
            </w: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center"/>
              <w:rPr>
                <w:rFonts w:ascii="Times New Roman" w:hAnsi="Times New Roman" w:cs="Times New Roman"/>
                <w:i/>
                <w:iCs/>
                <w:color w:val="000000" w:themeColor="text1"/>
                <w:sz w:val="20"/>
              </w:rPr>
            </w:pPr>
            <w:r w:rsidRPr="00770417">
              <w:rPr>
                <w:rFonts w:ascii="Times New Roman" w:hAnsi="Times New Roman" w:cs="Times New Roman"/>
                <w:b/>
                <w:bCs/>
                <w:i/>
                <w:iCs/>
                <w:color w:val="000000" w:themeColor="text1"/>
                <w:sz w:val="20"/>
              </w:rPr>
              <w:t>Constatation de la réduction du capital social</w:t>
            </w:r>
            <w:r w:rsidRPr="00770417">
              <w:rPr>
                <w:rFonts w:ascii="Times New Roman" w:hAnsi="Times New Roman" w:cs="Times New Roman"/>
                <w:bCs/>
                <w:i/>
                <w:iCs/>
                <w:color w:val="000000" w:themeColor="text1"/>
                <w:sz w:val="20"/>
              </w:rPr>
              <w:t xml:space="preserve"> (2 000 x 100 x ½) </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hideMark/>
          </w:tcPr>
          <w:p w:rsidR="00B9029F" w:rsidRPr="00770417" w:rsidRDefault="00B9029F" w:rsidP="00B9239A">
            <w:pPr>
              <w:spacing w:after="0" w:line="240" w:lineRule="auto"/>
              <w:jc w:val="center"/>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12/05/19</w:t>
            </w:r>
          </w:p>
        </w:tc>
        <w:tc>
          <w:tcPr>
            <w:tcW w:w="2338" w:type="dxa"/>
            <w:tcBorders>
              <w:top w:val="nil"/>
              <w:left w:val="nil"/>
              <w:bottom w:val="single" w:sz="2" w:space="0" w:color="auto"/>
              <w:right w:val="single" w:sz="4" w:space="0" w:color="auto"/>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9431EB" w:rsidTr="00B9239A">
        <w:trPr>
          <w:trHeight w:val="106"/>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4461</w:t>
            </w:r>
          </w:p>
        </w:tc>
        <w:tc>
          <w:tcPr>
            <w:tcW w:w="4069" w:type="dxa"/>
            <w:gridSpan w:val="3"/>
            <w:tcBorders>
              <w:top w:val="nil"/>
              <w:left w:val="single" w:sz="4" w:space="0" w:color="auto"/>
              <w:bottom w:val="nil"/>
              <w:right w:val="nil"/>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Associés, capital à rembourser</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100 000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5141</w:t>
            </w:r>
          </w:p>
        </w:tc>
        <w:tc>
          <w:tcPr>
            <w:tcW w:w="2619" w:type="dxa"/>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3788" w:type="dxa"/>
            <w:gridSpan w:val="3"/>
            <w:tcBorders>
              <w:top w:val="nil"/>
              <w:left w:val="nil"/>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Banques</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100 000</w:t>
            </w: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6407" w:type="dxa"/>
            <w:gridSpan w:val="4"/>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center"/>
              <w:rPr>
                <w:rFonts w:ascii="Times New Roman" w:hAnsi="Times New Roman" w:cs="Times New Roman"/>
                <w:b/>
                <w:bCs/>
                <w:i/>
                <w:iCs/>
                <w:color w:val="000000" w:themeColor="text1"/>
                <w:sz w:val="20"/>
              </w:rPr>
            </w:pPr>
            <w:r w:rsidRPr="00770417">
              <w:rPr>
                <w:rFonts w:ascii="Times New Roman" w:hAnsi="Times New Roman" w:cs="Times New Roman"/>
                <w:b/>
                <w:bCs/>
                <w:i/>
                <w:iCs/>
                <w:color w:val="000000" w:themeColor="text1"/>
                <w:sz w:val="20"/>
              </w:rPr>
              <w:t>Constatation du remboursement du capital social</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2619" w:type="dxa"/>
            <w:tcBorders>
              <w:top w:val="nil"/>
              <w:left w:val="single" w:sz="4" w:space="0" w:color="auto"/>
              <w:bottom w:val="single" w:sz="4" w:space="0" w:color="auto"/>
              <w:right w:val="nil"/>
            </w:tcBorders>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1450" w:type="dxa"/>
            <w:gridSpan w:val="2"/>
            <w:tcBorders>
              <w:top w:val="nil"/>
              <w:left w:val="nil"/>
              <w:bottom w:val="nil"/>
              <w:right w:val="nil"/>
            </w:tcBorders>
            <w:vAlign w:val="center"/>
          </w:tcPr>
          <w:p w:rsidR="00B9029F" w:rsidRPr="009431EB" w:rsidRDefault="00B9029F" w:rsidP="00B9239A">
            <w:pPr>
              <w:spacing w:after="0" w:line="240" w:lineRule="auto"/>
              <w:jc w:val="center"/>
              <w:rPr>
                <w:rFonts w:ascii="Times New Roman" w:hAnsi="Times New Roman" w:cs="Times New Roman"/>
                <w:color w:val="000000" w:themeColor="text1"/>
              </w:rPr>
            </w:pPr>
          </w:p>
        </w:tc>
        <w:tc>
          <w:tcPr>
            <w:tcW w:w="2338" w:type="dxa"/>
            <w:tcBorders>
              <w:top w:val="nil"/>
              <w:left w:val="nil"/>
              <w:bottom w:val="single" w:sz="2" w:space="0" w:color="auto"/>
              <w:right w:val="single" w:sz="4" w:space="0" w:color="auto"/>
            </w:tcBorders>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971"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right"/>
              <w:rPr>
                <w:rFonts w:ascii="Times New Roman" w:hAnsi="Times New Roman" w:cs="Times New Roman"/>
                <w:color w:val="000000" w:themeColor="text1"/>
              </w:rPr>
            </w:pPr>
          </w:p>
        </w:tc>
        <w:tc>
          <w:tcPr>
            <w:tcW w:w="972"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right"/>
              <w:rPr>
                <w:rFonts w:ascii="Times New Roman" w:hAnsi="Times New Roman" w:cs="Times New Roman"/>
                <w:color w:val="000000" w:themeColor="text1"/>
              </w:rPr>
            </w:pPr>
          </w:p>
        </w:tc>
      </w:tr>
    </w:tbl>
    <w:p w:rsidR="00B9029F" w:rsidRPr="009431EB" w:rsidRDefault="00B9029F" w:rsidP="00B9029F">
      <w:pPr>
        <w:pStyle w:val="Sansinterligne"/>
        <w:jc w:val="both"/>
        <w:rPr>
          <w:rFonts w:ascii="Times New Roman" w:hAnsi="Times New Roman" w:cs="Times New Roman"/>
        </w:rPr>
      </w:pPr>
    </w:p>
    <w:p w:rsidR="00B9029F" w:rsidRPr="009431EB" w:rsidRDefault="00B9029F" w:rsidP="00B9029F">
      <w:pPr>
        <w:pStyle w:val="Sansinterligne"/>
        <w:numPr>
          <w:ilvl w:val="0"/>
          <w:numId w:val="2"/>
        </w:numPr>
        <w:jc w:val="both"/>
        <w:rPr>
          <w:rFonts w:ascii="Times New Roman" w:hAnsi="Times New Roman" w:cs="Times New Roman"/>
        </w:rPr>
      </w:pPr>
      <w:r w:rsidRPr="009431EB">
        <w:rPr>
          <w:rFonts w:ascii="Times New Roman" w:hAnsi="Times New Roman" w:cs="Times New Roman"/>
        </w:rPr>
        <w:t>Cas de renoncement à l’appel d’une fraction du capital souscrit :</w:t>
      </w:r>
    </w:p>
    <w:p w:rsidR="00B9029F" w:rsidRPr="009431EB" w:rsidRDefault="00B9029F" w:rsidP="00B9029F">
      <w:pPr>
        <w:pStyle w:val="Sansinterligne"/>
        <w:jc w:val="both"/>
        <w:rPr>
          <w:rFonts w:ascii="Times New Roman" w:hAnsi="Times New Roman" w:cs="Times New Roman"/>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619"/>
        <w:gridCol w:w="61"/>
        <w:gridCol w:w="1389"/>
        <w:gridCol w:w="2338"/>
        <w:gridCol w:w="971"/>
        <w:gridCol w:w="972"/>
      </w:tblGrid>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18"/>
              </w:rPr>
            </w:pPr>
          </w:p>
        </w:tc>
        <w:tc>
          <w:tcPr>
            <w:tcW w:w="2619" w:type="dxa"/>
            <w:tcBorders>
              <w:top w:val="nil"/>
              <w:left w:val="single" w:sz="4" w:space="0" w:color="auto"/>
              <w:bottom w:val="single" w:sz="4" w:space="0" w:color="auto"/>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18"/>
              </w:rPr>
            </w:pPr>
          </w:p>
        </w:tc>
        <w:tc>
          <w:tcPr>
            <w:tcW w:w="1450" w:type="dxa"/>
            <w:gridSpan w:val="2"/>
            <w:tcBorders>
              <w:top w:val="nil"/>
              <w:left w:val="nil"/>
              <w:bottom w:val="nil"/>
              <w:right w:val="nil"/>
            </w:tcBorders>
            <w:vAlign w:val="center"/>
            <w:hideMark/>
          </w:tcPr>
          <w:p w:rsidR="00B9029F" w:rsidRPr="00770417" w:rsidRDefault="00B9029F" w:rsidP="00B9239A">
            <w:pPr>
              <w:spacing w:after="0" w:line="240" w:lineRule="auto"/>
              <w:jc w:val="center"/>
              <w:rPr>
                <w:rFonts w:ascii="Times New Roman" w:hAnsi="Times New Roman" w:cs="Times New Roman"/>
                <w:color w:val="000000" w:themeColor="text1"/>
                <w:sz w:val="18"/>
              </w:rPr>
            </w:pPr>
            <w:r w:rsidRPr="00770417">
              <w:rPr>
                <w:rFonts w:ascii="Times New Roman" w:hAnsi="Times New Roman" w:cs="Times New Roman"/>
                <w:color w:val="000000" w:themeColor="text1"/>
                <w:sz w:val="18"/>
              </w:rPr>
              <w:t>10/04/19</w:t>
            </w:r>
          </w:p>
        </w:tc>
        <w:tc>
          <w:tcPr>
            <w:tcW w:w="2338" w:type="dxa"/>
            <w:tcBorders>
              <w:top w:val="nil"/>
              <w:left w:val="nil"/>
              <w:bottom w:val="single" w:sz="2" w:space="0" w:color="auto"/>
              <w:right w:val="single" w:sz="4" w:space="0" w:color="auto"/>
            </w:tcBorders>
          </w:tcPr>
          <w:p w:rsidR="00B9029F" w:rsidRPr="00770417" w:rsidRDefault="00B9029F" w:rsidP="00B9239A">
            <w:pPr>
              <w:spacing w:after="0" w:line="240" w:lineRule="auto"/>
              <w:jc w:val="both"/>
              <w:rPr>
                <w:rFonts w:ascii="Times New Roman" w:hAnsi="Times New Roman" w:cs="Times New Roman"/>
                <w:color w:val="000000" w:themeColor="text1"/>
                <w:sz w:val="18"/>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18"/>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18"/>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18"/>
              </w:rPr>
            </w:pPr>
            <w:r w:rsidRPr="00770417">
              <w:rPr>
                <w:rFonts w:ascii="Times New Roman" w:hAnsi="Times New Roman" w:cs="Times New Roman"/>
                <w:color w:val="000000" w:themeColor="text1"/>
                <w:sz w:val="18"/>
              </w:rPr>
              <w:t>1111</w:t>
            </w:r>
          </w:p>
        </w:tc>
        <w:tc>
          <w:tcPr>
            <w:tcW w:w="4069" w:type="dxa"/>
            <w:gridSpan w:val="3"/>
            <w:tcBorders>
              <w:top w:val="nil"/>
              <w:left w:val="single" w:sz="4" w:space="0" w:color="auto"/>
              <w:bottom w:val="nil"/>
              <w:right w:val="nil"/>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18"/>
              </w:rPr>
            </w:pPr>
            <w:r w:rsidRPr="00770417">
              <w:rPr>
                <w:rFonts w:ascii="Times New Roman" w:hAnsi="Times New Roman" w:cs="Times New Roman"/>
                <w:color w:val="000000" w:themeColor="text1"/>
                <w:sz w:val="18"/>
              </w:rPr>
              <w:t>Capital social</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18"/>
              </w:rPr>
            </w:pPr>
          </w:p>
        </w:tc>
        <w:tc>
          <w:tcPr>
            <w:tcW w:w="971"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ind w:left="-109"/>
              <w:jc w:val="right"/>
              <w:rPr>
                <w:rFonts w:ascii="Times New Roman" w:hAnsi="Times New Roman" w:cs="Times New Roman"/>
                <w:color w:val="000000" w:themeColor="text1"/>
                <w:sz w:val="18"/>
              </w:rPr>
            </w:pPr>
            <w:r w:rsidRPr="00770417">
              <w:rPr>
                <w:rFonts w:ascii="Times New Roman" w:hAnsi="Times New Roman" w:cs="Times New Roman"/>
                <w:color w:val="000000" w:themeColor="text1"/>
                <w:sz w:val="18"/>
              </w:rPr>
              <w:t>60 000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18"/>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18"/>
              </w:rPr>
            </w:pPr>
            <w:r w:rsidRPr="00770417">
              <w:rPr>
                <w:rFonts w:ascii="Times New Roman" w:hAnsi="Times New Roman" w:cs="Times New Roman"/>
                <w:color w:val="000000" w:themeColor="text1"/>
                <w:sz w:val="18"/>
              </w:rPr>
              <w:t>1119</w:t>
            </w:r>
          </w:p>
        </w:tc>
        <w:tc>
          <w:tcPr>
            <w:tcW w:w="2680" w:type="dxa"/>
            <w:gridSpan w:val="2"/>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18"/>
              </w:rPr>
            </w:pPr>
          </w:p>
        </w:tc>
        <w:tc>
          <w:tcPr>
            <w:tcW w:w="3727" w:type="dxa"/>
            <w:gridSpan w:val="2"/>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18"/>
              </w:rPr>
            </w:pPr>
            <w:r w:rsidRPr="00636341">
              <w:rPr>
                <w:rFonts w:ascii="Times New Roman" w:hAnsi="Times New Roman" w:cs="Times New Roman"/>
                <w:color w:val="000000" w:themeColor="text1"/>
                <w:sz w:val="18"/>
              </w:rPr>
              <w:t>Actionnaires</w:t>
            </w:r>
            <w:r w:rsidRPr="00770417">
              <w:rPr>
                <w:rFonts w:ascii="Times New Roman" w:hAnsi="Times New Roman" w:cs="Times New Roman"/>
                <w:color w:val="000000" w:themeColor="text1"/>
                <w:sz w:val="18"/>
              </w:rPr>
              <w:t>, capital souscrit non appelé</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18"/>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18"/>
              </w:rPr>
            </w:pPr>
            <w:r w:rsidRPr="00770417">
              <w:rPr>
                <w:rFonts w:ascii="Times New Roman" w:hAnsi="Times New Roman" w:cs="Times New Roman"/>
                <w:color w:val="000000" w:themeColor="text1"/>
                <w:sz w:val="18"/>
              </w:rPr>
              <w:t>60 000</w:t>
            </w: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18"/>
              </w:rPr>
            </w:pPr>
          </w:p>
        </w:tc>
        <w:tc>
          <w:tcPr>
            <w:tcW w:w="6407" w:type="dxa"/>
            <w:gridSpan w:val="4"/>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center"/>
              <w:rPr>
                <w:rFonts w:ascii="Times New Roman" w:hAnsi="Times New Roman" w:cs="Times New Roman"/>
                <w:i/>
                <w:iCs/>
                <w:color w:val="000000" w:themeColor="text1"/>
                <w:sz w:val="18"/>
              </w:rPr>
            </w:pPr>
            <w:r w:rsidRPr="00770417">
              <w:rPr>
                <w:rFonts w:ascii="Times New Roman" w:hAnsi="Times New Roman" w:cs="Times New Roman"/>
                <w:b/>
                <w:bCs/>
                <w:i/>
                <w:iCs/>
                <w:color w:val="000000" w:themeColor="text1"/>
                <w:sz w:val="18"/>
              </w:rPr>
              <w:t>Constatation de la réduction du capital social par annulation de la partie non appelée (</w:t>
            </w:r>
            <w:r w:rsidRPr="00770417">
              <w:rPr>
                <w:rFonts w:ascii="Times New Roman" w:hAnsi="Times New Roman" w:cs="Times New Roman"/>
                <w:bCs/>
                <w:i/>
                <w:iCs/>
                <w:color w:val="000000" w:themeColor="text1"/>
                <w:sz w:val="18"/>
              </w:rPr>
              <w:t>1</w:t>
            </w:r>
            <w:r w:rsidRPr="00770417">
              <w:rPr>
                <w:rFonts w:ascii="Times New Roman" w:hAnsi="Times New Roman" w:cs="Times New Roman"/>
                <w:b/>
                <w:bCs/>
                <w:i/>
                <w:iCs/>
                <w:color w:val="000000" w:themeColor="text1"/>
                <w:sz w:val="18"/>
              </w:rPr>
              <w:t xml:space="preserve"> </w:t>
            </w:r>
            <w:r w:rsidRPr="00770417">
              <w:rPr>
                <w:rFonts w:ascii="Times New Roman" w:hAnsi="Times New Roman" w:cs="Times New Roman"/>
                <w:bCs/>
                <w:i/>
                <w:iCs/>
                <w:color w:val="000000" w:themeColor="text1"/>
                <w:sz w:val="18"/>
              </w:rPr>
              <w:t xml:space="preserve">200 x 100 x ½) </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18"/>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18"/>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2619" w:type="dxa"/>
            <w:tcBorders>
              <w:top w:val="nil"/>
              <w:left w:val="single" w:sz="4" w:space="0" w:color="auto"/>
              <w:bottom w:val="single" w:sz="4" w:space="0" w:color="auto"/>
              <w:right w:val="nil"/>
            </w:tcBorders>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1450" w:type="dxa"/>
            <w:gridSpan w:val="2"/>
            <w:tcBorders>
              <w:top w:val="nil"/>
              <w:left w:val="nil"/>
              <w:bottom w:val="nil"/>
              <w:right w:val="nil"/>
            </w:tcBorders>
            <w:vAlign w:val="center"/>
          </w:tcPr>
          <w:p w:rsidR="00B9029F" w:rsidRPr="009431EB" w:rsidRDefault="00B9029F" w:rsidP="00B9239A">
            <w:pPr>
              <w:spacing w:after="0" w:line="240" w:lineRule="auto"/>
              <w:jc w:val="center"/>
              <w:rPr>
                <w:rFonts w:ascii="Times New Roman" w:hAnsi="Times New Roman" w:cs="Times New Roman"/>
                <w:color w:val="000000" w:themeColor="text1"/>
              </w:rPr>
            </w:pPr>
          </w:p>
        </w:tc>
        <w:tc>
          <w:tcPr>
            <w:tcW w:w="2338" w:type="dxa"/>
            <w:tcBorders>
              <w:top w:val="nil"/>
              <w:left w:val="nil"/>
              <w:bottom w:val="single" w:sz="2" w:space="0" w:color="auto"/>
              <w:right w:val="single" w:sz="4" w:space="0" w:color="auto"/>
            </w:tcBorders>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971"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right"/>
              <w:rPr>
                <w:rFonts w:ascii="Times New Roman" w:hAnsi="Times New Roman" w:cs="Times New Roman"/>
                <w:color w:val="000000" w:themeColor="text1"/>
              </w:rPr>
            </w:pPr>
          </w:p>
        </w:tc>
        <w:tc>
          <w:tcPr>
            <w:tcW w:w="972"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right"/>
              <w:rPr>
                <w:rFonts w:ascii="Times New Roman" w:hAnsi="Times New Roman" w:cs="Times New Roman"/>
                <w:color w:val="000000" w:themeColor="text1"/>
              </w:rPr>
            </w:pPr>
          </w:p>
        </w:tc>
      </w:tr>
    </w:tbl>
    <w:p w:rsidR="00B9029F" w:rsidRPr="009431EB" w:rsidRDefault="00B9029F" w:rsidP="00B9029F">
      <w:pPr>
        <w:pStyle w:val="Sansinterligne"/>
        <w:jc w:val="both"/>
        <w:rPr>
          <w:rFonts w:ascii="Times New Roman" w:hAnsi="Times New Roman" w:cs="Times New Roman"/>
        </w:rPr>
      </w:pPr>
    </w:p>
    <w:p w:rsidR="00B9029F" w:rsidRPr="009431EB" w:rsidRDefault="00B9029F" w:rsidP="00B9029F">
      <w:pPr>
        <w:pStyle w:val="Sansinterligne"/>
        <w:numPr>
          <w:ilvl w:val="0"/>
          <w:numId w:val="2"/>
        </w:numPr>
        <w:jc w:val="both"/>
        <w:rPr>
          <w:rFonts w:ascii="Times New Roman" w:hAnsi="Times New Roman" w:cs="Times New Roman"/>
        </w:rPr>
      </w:pPr>
      <w:r w:rsidRPr="009431EB">
        <w:rPr>
          <w:rFonts w:ascii="Times New Roman" w:hAnsi="Times New Roman" w:cs="Times New Roman"/>
        </w:rPr>
        <w:t>Cas du rachat des actions pour les annuler :</w:t>
      </w:r>
    </w:p>
    <w:p w:rsidR="00B9029F" w:rsidRPr="009431EB" w:rsidRDefault="00B9029F" w:rsidP="00B9029F">
      <w:pPr>
        <w:spacing w:after="0" w:line="240" w:lineRule="auto"/>
        <w:jc w:val="both"/>
        <w:rPr>
          <w:rFonts w:ascii="Times New Roman" w:eastAsia="Times New Roman" w:hAnsi="Times New Roman" w:cs="Times New Roman"/>
          <w:b/>
          <w:color w:val="000000" w:themeColor="text1"/>
          <w:u w:val="single"/>
          <w:lang w:eastAsia="fr-FR"/>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619"/>
        <w:gridCol w:w="61"/>
        <w:gridCol w:w="1389"/>
        <w:gridCol w:w="2338"/>
        <w:gridCol w:w="971"/>
        <w:gridCol w:w="972"/>
      </w:tblGrid>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2619" w:type="dxa"/>
            <w:tcBorders>
              <w:top w:val="nil"/>
              <w:left w:val="single" w:sz="4" w:space="0" w:color="auto"/>
              <w:bottom w:val="single" w:sz="4" w:space="0" w:color="auto"/>
              <w:right w:val="nil"/>
            </w:tcBorders>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1450" w:type="dxa"/>
            <w:gridSpan w:val="2"/>
            <w:tcBorders>
              <w:top w:val="nil"/>
              <w:left w:val="nil"/>
              <w:bottom w:val="nil"/>
              <w:right w:val="nil"/>
            </w:tcBorders>
            <w:vAlign w:val="center"/>
            <w:hideMark/>
          </w:tcPr>
          <w:p w:rsidR="00B9029F" w:rsidRPr="00770417" w:rsidRDefault="00212DCC" w:rsidP="00212DCC">
            <w:pPr>
              <w:spacing w:after="0" w:line="240" w:lineRule="auto"/>
              <w:jc w:val="center"/>
              <w:rPr>
                <w:rFonts w:ascii="Times New Roman" w:hAnsi="Times New Roman" w:cs="Times New Roman"/>
                <w:color w:val="000000" w:themeColor="text1"/>
                <w:sz w:val="20"/>
              </w:rPr>
            </w:pPr>
            <w:r>
              <w:rPr>
                <w:rFonts w:ascii="Times New Roman" w:hAnsi="Times New Roman" w:cs="Times New Roman"/>
                <w:color w:val="000000" w:themeColor="text1"/>
                <w:sz w:val="20"/>
              </w:rPr>
              <w:t>10</w:t>
            </w:r>
            <w:r w:rsidR="00B9029F" w:rsidRPr="00770417">
              <w:rPr>
                <w:rFonts w:ascii="Times New Roman" w:hAnsi="Times New Roman" w:cs="Times New Roman"/>
                <w:color w:val="000000" w:themeColor="text1"/>
                <w:sz w:val="20"/>
              </w:rPr>
              <w:t>/</w:t>
            </w:r>
            <w:r>
              <w:rPr>
                <w:rFonts w:ascii="Times New Roman" w:hAnsi="Times New Roman" w:cs="Times New Roman"/>
                <w:color w:val="000000" w:themeColor="text1"/>
                <w:sz w:val="20"/>
              </w:rPr>
              <w:t>05</w:t>
            </w:r>
            <w:r w:rsidR="00B9029F" w:rsidRPr="00770417">
              <w:rPr>
                <w:rFonts w:ascii="Times New Roman" w:hAnsi="Times New Roman" w:cs="Times New Roman"/>
                <w:color w:val="000000" w:themeColor="text1"/>
                <w:sz w:val="20"/>
              </w:rPr>
              <w:t>/19</w:t>
            </w:r>
          </w:p>
        </w:tc>
        <w:tc>
          <w:tcPr>
            <w:tcW w:w="2338" w:type="dxa"/>
            <w:tcBorders>
              <w:top w:val="nil"/>
              <w:left w:val="nil"/>
              <w:bottom w:val="single" w:sz="2" w:space="0" w:color="auto"/>
              <w:right w:val="single" w:sz="4" w:space="0" w:color="auto"/>
            </w:tcBorders>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971"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right"/>
              <w:rPr>
                <w:rFonts w:ascii="Times New Roman" w:hAnsi="Times New Roman" w:cs="Times New Roman"/>
                <w:color w:val="000000" w:themeColor="text1"/>
              </w:rPr>
            </w:pPr>
          </w:p>
        </w:tc>
        <w:tc>
          <w:tcPr>
            <w:tcW w:w="972"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right"/>
              <w:rPr>
                <w:rFonts w:ascii="Times New Roman" w:hAnsi="Times New Roman" w:cs="Times New Roman"/>
                <w:color w:val="000000" w:themeColor="text1"/>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3500</w:t>
            </w:r>
          </w:p>
        </w:tc>
        <w:tc>
          <w:tcPr>
            <w:tcW w:w="4069" w:type="dxa"/>
            <w:gridSpan w:val="3"/>
            <w:tcBorders>
              <w:top w:val="nil"/>
              <w:left w:val="single" w:sz="4" w:space="0" w:color="auto"/>
              <w:bottom w:val="nil"/>
              <w:right w:val="nil"/>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277B9">
              <w:rPr>
                <w:rFonts w:ascii="Times New Roman" w:hAnsi="Times New Roman" w:cs="Times New Roman"/>
                <w:color w:val="000000" w:themeColor="text1"/>
                <w:sz w:val="20"/>
              </w:rPr>
              <w:t>Titres et valeurs de placement  (Actions)</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96 000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5141</w:t>
            </w:r>
          </w:p>
        </w:tc>
        <w:tc>
          <w:tcPr>
            <w:tcW w:w="2680" w:type="dxa"/>
            <w:gridSpan w:val="2"/>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Banques</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96 000</w:t>
            </w: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center"/>
              <w:rPr>
                <w:rFonts w:ascii="Times New Roman" w:hAnsi="Times New Roman" w:cs="Times New Roman"/>
                <w:i/>
                <w:iCs/>
                <w:color w:val="000000" w:themeColor="text1"/>
                <w:sz w:val="20"/>
              </w:rPr>
            </w:pPr>
            <w:r w:rsidRPr="00770417">
              <w:rPr>
                <w:rFonts w:ascii="Times New Roman" w:hAnsi="Times New Roman" w:cs="Times New Roman"/>
                <w:b/>
                <w:bCs/>
                <w:i/>
                <w:iCs/>
                <w:color w:val="000000" w:themeColor="text1"/>
                <w:sz w:val="20"/>
              </w:rPr>
              <w:t xml:space="preserve">Constatation du rachat de 800 actions </w:t>
            </w:r>
            <w:r w:rsidRPr="00770417">
              <w:rPr>
                <w:rFonts w:ascii="Times New Roman" w:hAnsi="Times New Roman" w:cs="Times New Roman"/>
                <w:bCs/>
                <w:i/>
                <w:iCs/>
                <w:color w:val="000000" w:themeColor="text1"/>
                <w:sz w:val="20"/>
              </w:rPr>
              <w:t>(800 x 120)</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hideMark/>
          </w:tcPr>
          <w:p w:rsidR="00B9029F" w:rsidRPr="00770417" w:rsidRDefault="00212DCC" w:rsidP="00B9239A">
            <w:pPr>
              <w:spacing w:after="0" w:line="240" w:lineRule="auto"/>
              <w:jc w:val="center"/>
              <w:rPr>
                <w:rFonts w:ascii="Times New Roman" w:hAnsi="Times New Roman" w:cs="Times New Roman"/>
                <w:color w:val="000000" w:themeColor="text1"/>
                <w:sz w:val="20"/>
              </w:rPr>
            </w:pPr>
            <w:r>
              <w:rPr>
                <w:rFonts w:ascii="Times New Roman" w:hAnsi="Times New Roman" w:cs="Times New Roman"/>
                <w:color w:val="000000" w:themeColor="text1"/>
                <w:sz w:val="20"/>
              </w:rPr>
              <w:t>d °</w:t>
            </w:r>
          </w:p>
        </w:tc>
        <w:tc>
          <w:tcPr>
            <w:tcW w:w="2338" w:type="dxa"/>
            <w:tcBorders>
              <w:top w:val="nil"/>
              <w:left w:val="nil"/>
              <w:bottom w:val="single" w:sz="2" w:space="0" w:color="auto"/>
              <w:right w:val="single" w:sz="4" w:space="0" w:color="auto"/>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1111</w:t>
            </w:r>
          </w:p>
        </w:tc>
        <w:tc>
          <w:tcPr>
            <w:tcW w:w="4069" w:type="dxa"/>
            <w:gridSpan w:val="3"/>
            <w:tcBorders>
              <w:top w:val="nil"/>
              <w:left w:val="single" w:sz="4" w:space="0" w:color="auto"/>
              <w:bottom w:val="nil"/>
              <w:right w:val="nil"/>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Capital social</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eastAsia="Times New Roman" w:hAnsi="Times New Roman" w:cs="Times New Roman"/>
                <w:color w:val="000000"/>
                <w:sz w:val="20"/>
                <w:lang w:eastAsia="fr-FR"/>
              </w:rPr>
              <w:t>80 000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1152</w:t>
            </w:r>
          </w:p>
        </w:tc>
        <w:tc>
          <w:tcPr>
            <w:tcW w:w="4069" w:type="dxa"/>
            <w:gridSpan w:val="3"/>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Réserves facultatives (*)</w:t>
            </w:r>
          </w:p>
        </w:tc>
        <w:tc>
          <w:tcPr>
            <w:tcW w:w="2338" w:type="dxa"/>
            <w:tcBorders>
              <w:top w:val="nil"/>
              <w:left w:val="nil"/>
              <w:bottom w:val="nil"/>
              <w:right w:val="single" w:sz="4" w:space="0" w:color="auto"/>
            </w:tcBorders>
            <w:vAlign w:val="center"/>
          </w:tcPr>
          <w:p w:rsidR="00B9029F" w:rsidRPr="009A026D" w:rsidRDefault="00B9029F" w:rsidP="00B9239A">
            <w:pPr>
              <w:spacing w:after="0" w:line="240" w:lineRule="auto"/>
              <w:jc w:val="both"/>
              <w:rPr>
                <w:rFonts w:ascii="Times New Roman" w:hAnsi="Times New Roman" w:cs="Times New Roman"/>
                <w:color w:val="FF0000"/>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eastAsia="Times New Roman" w:hAnsi="Times New Roman" w:cs="Times New Roman"/>
                <w:color w:val="000000"/>
                <w:sz w:val="20"/>
                <w:lang w:eastAsia="fr-FR"/>
              </w:rPr>
            </w:pPr>
            <w:r w:rsidRPr="00770417">
              <w:rPr>
                <w:rFonts w:ascii="Times New Roman" w:eastAsia="Times New Roman" w:hAnsi="Times New Roman" w:cs="Times New Roman"/>
                <w:color w:val="000000"/>
                <w:sz w:val="20"/>
                <w:lang w:eastAsia="fr-FR"/>
              </w:rPr>
              <w:t>16 000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3500</w:t>
            </w:r>
          </w:p>
        </w:tc>
        <w:tc>
          <w:tcPr>
            <w:tcW w:w="2680" w:type="dxa"/>
            <w:gridSpan w:val="2"/>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9A026D" w:rsidRDefault="00B9029F" w:rsidP="00B9239A">
            <w:pPr>
              <w:spacing w:after="0" w:line="240" w:lineRule="auto"/>
              <w:jc w:val="both"/>
              <w:rPr>
                <w:rFonts w:ascii="Times New Roman" w:hAnsi="Times New Roman" w:cs="Times New Roman"/>
                <w:color w:val="FF0000"/>
                <w:sz w:val="20"/>
              </w:rPr>
            </w:pPr>
            <w:r w:rsidRPr="007F035F">
              <w:rPr>
                <w:rFonts w:ascii="Times New Roman" w:hAnsi="Times New Roman" w:cs="Times New Roman"/>
                <w:color w:val="000000" w:themeColor="text1"/>
                <w:sz w:val="20"/>
              </w:rPr>
              <w:t>Titres et valeurs de placement (Actions)</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96 000</w:t>
            </w: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center"/>
              <w:rPr>
                <w:rFonts w:ascii="Times New Roman" w:hAnsi="Times New Roman" w:cs="Times New Roman"/>
                <w:i/>
                <w:iCs/>
                <w:color w:val="000000" w:themeColor="text1"/>
                <w:sz w:val="20"/>
              </w:rPr>
            </w:pPr>
            <w:r w:rsidRPr="00770417">
              <w:rPr>
                <w:rFonts w:ascii="Times New Roman" w:hAnsi="Times New Roman" w:cs="Times New Roman"/>
                <w:b/>
                <w:bCs/>
                <w:i/>
                <w:iCs/>
                <w:color w:val="000000" w:themeColor="text1"/>
                <w:sz w:val="20"/>
              </w:rPr>
              <w:t xml:space="preserve">Constatation de la réduction du capital social par annulation des actions rachetées </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9431EB" w:rsidTr="00B9239A">
        <w:trPr>
          <w:jc w:val="center"/>
        </w:trPr>
        <w:tc>
          <w:tcPr>
            <w:tcW w:w="717"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2619" w:type="dxa"/>
            <w:tcBorders>
              <w:top w:val="nil"/>
              <w:left w:val="single" w:sz="4" w:space="0" w:color="auto"/>
              <w:bottom w:val="single" w:sz="4" w:space="0" w:color="auto"/>
              <w:right w:val="nil"/>
            </w:tcBorders>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1450" w:type="dxa"/>
            <w:gridSpan w:val="2"/>
            <w:tcBorders>
              <w:top w:val="nil"/>
              <w:left w:val="nil"/>
              <w:bottom w:val="nil"/>
              <w:right w:val="nil"/>
            </w:tcBorders>
            <w:vAlign w:val="center"/>
            <w:hideMark/>
          </w:tcPr>
          <w:p w:rsidR="00B9029F" w:rsidRPr="00770417" w:rsidRDefault="00B9029F" w:rsidP="00B9239A">
            <w:pPr>
              <w:spacing w:after="0" w:line="240" w:lineRule="auto"/>
              <w:jc w:val="center"/>
              <w:rPr>
                <w:rFonts w:ascii="Times New Roman" w:hAnsi="Times New Roman" w:cs="Times New Roman"/>
                <w:color w:val="000000" w:themeColor="text1"/>
                <w:sz w:val="20"/>
              </w:rPr>
            </w:pPr>
          </w:p>
        </w:tc>
        <w:tc>
          <w:tcPr>
            <w:tcW w:w="2338" w:type="dxa"/>
            <w:tcBorders>
              <w:top w:val="nil"/>
              <w:left w:val="nil"/>
              <w:bottom w:val="single" w:sz="2" w:space="0" w:color="auto"/>
              <w:right w:val="single" w:sz="4" w:space="0" w:color="auto"/>
            </w:tcBorders>
          </w:tcPr>
          <w:p w:rsidR="00B9029F" w:rsidRPr="009431EB" w:rsidRDefault="00B9029F" w:rsidP="00B9239A">
            <w:pPr>
              <w:spacing w:after="0" w:line="240" w:lineRule="auto"/>
              <w:jc w:val="both"/>
              <w:rPr>
                <w:rFonts w:ascii="Times New Roman" w:hAnsi="Times New Roman" w:cs="Times New Roman"/>
                <w:color w:val="000000" w:themeColor="text1"/>
              </w:rPr>
            </w:pPr>
          </w:p>
        </w:tc>
        <w:tc>
          <w:tcPr>
            <w:tcW w:w="971"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ind w:left="-109"/>
              <w:jc w:val="right"/>
              <w:rPr>
                <w:rFonts w:ascii="Times New Roman" w:hAnsi="Times New Roman" w:cs="Times New Roman"/>
                <w:color w:val="000000" w:themeColor="text1"/>
              </w:rPr>
            </w:pPr>
          </w:p>
        </w:tc>
        <w:tc>
          <w:tcPr>
            <w:tcW w:w="972" w:type="dxa"/>
            <w:tcBorders>
              <w:top w:val="nil"/>
              <w:left w:val="single" w:sz="4" w:space="0" w:color="auto"/>
              <w:bottom w:val="nil"/>
              <w:right w:val="single" w:sz="4" w:space="0" w:color="auto"/>
            </w:tcBorders>
            <w:vAlign w:val="center"/>
          </w:tcPr>
          <w:p w:rsidR="00B9029F" w:rsidRPr="009431EB" w:rsidRDefault="00B9029F" w:rsidP="00B9239A">
            <w:pPr>
              <w:spacing w:after="0" w:line="240" w:lineRule="auto"/>
              <w:ind w:left="-109"/>
              <w:jc w:val="right"/>
              <w:rPr>
                <w:rFonts w:ascii="Times New Roman" w:hAnsi="Times New Roman" w:cs="Times New Roman"/>
                <w:color w:val="000000" w:themeColor="text1"/>
              </w:rPr>
            </w:pPr>
          </w:p>
        </w:tc>
      </w:tr>
    </w:tbl>
    <w:p w:rsidR="00B9029F" w:rsidRPr="009431EB" w:rsidRDefault="00B9029F" w:rsidP="00B9029F">
      <w:pPr>
        <w:spacing w:after="0" w:line="240" w:lineRule="auto"/>
        <w:jc w:val="both"/>
        <w:rPr>
          <w:rFonts w:ascii="Times New Roman" w:hAnsi="Times New Roman" w:cs="Times New Roman"/>
        </w:rPr>
      </w:pPr>
    </w:p>
    <w:p w:rsidR="00B9029F" w:rsidRPr="009431EB" w:rsidRDefault="00B9029F" w:rsidP="00B9029F">
      <w:pPr>
        <w:spacing w:after="0" w:line="240" w:lineRule="auto"/>
        <w:jc w:val="both"/>
        <w:rPr>
          <w:rFonts w:ascii="Times New Roman" w:hAnsi="Times New Roman" w:cs="Times New Roman"/>
        </w:rPr>
      </w:pPr>
      <w:r w:rsidRPr="009431EB">
        <w:rPr>
          <w:rFonts w:ascii="Times New Roman" w:hAnsi="Times New Roman" w:cs="Times New Roman"/>
        </w:rPr>
        <w:t>(*) La différence entre le prix d’achat des actions et leur valeur nominale est inscrite dans un compte de capitaux propres selon le cas :</w:t>
      </w:r>
    </w:p>
    <w:p w:rsidR="00B9029F" w:rsidRPr="009431EB" w:rsidRDefault="00B9029F" w:rsidP="00B9029F">
      <w:pPr>
        <w:spacing w:after="0" w:line="240" w:lineRule="auto"/>
        <w:jc w:val="both"/>
        <w:rPr>
          <w:rFonts w:ascii="Times New Roman" w:hAnsi="Times New Roman" w:cs="Times New Roman"/>
          <w:b/>
        </w:rPr>
      </w:pPr>
      <w:r>
        <w:rPr>
          <w:rFonts w:ascii="Times New Roman" w:hAnsi="Times New Roman" w:cs="Times New Roman"/>
          <w:b/>
        </w:rPr>
        <w:t xml:space="preserve">1121  Primes d’émission : </w:t>
      </w:r>
      <w:r w:rsidRPr="009431EB">
        <w:rPr>
          <w:rFonts w:ascii="Times New Roman" w:hAnsi="Times New Roman" w:cs="Times New Roman"/>
        </w:rPr>
        <w:t>Si prix d’achat est inférieure à la valeur nominale.</w:t>
      </w:r>
    </w:p>
    <w:p w:rsidR="00B9029F" w:rsidRPr="009431EB" w:rsidRDefault="00B9029F" w:rsidP="00B9029F">
      <w:pPr>
        <w:spacing w:after="0" w:line="240" w:lineRule="auto"/>
        <w:jc w:val="both"/>
        <w:rPr>
          <w:rFonts w:ascii="Times New Roman" w:hAnsi="Times New Roman" w:cs="Times New Roman"/>
          <w:b/>
        </w:rPr>
      </w:pPr>
      <w:r w:rsidRPr="009431EB">
        <w:rPr>
          <w:rFonts w:ascii="Times New Roman" w:hAnsi="Times New Roman" w:cs="Times New Roman"/>
          <w:b/>
        </w:rPr>
        <w:t>1152 – Réserves facultatives :</w:t>
      </w:r>
      <w:r>
        <w:rPr>
          <w:rFonts w:ascii="Times New Roman" w:hAnsi="Times New Roman" w:cs="Times New Roman"/>
          <w:b/>
        </w:rPr>
        <w:t xml:space="preserve"> </w:t>
      </w:r>
      <w:r w:rsidRPr="009431EB">
        <w:rPr>
          <w:rFonts w:ascii="Times New Roman" w:hAnsi="Times New Roman" w:cs="Times New Roman"/>
        </w:rPr>
        <w:t>Si prix d’achat est supérieure à la valeur nominale.</w:t>
      </w:r>
    </w:p>
    <w:p w:rsidR="00B9029F" w:rsidRDefault="00B9029F" w:rsidP="00B9029F">
      <w:pPr>
        <w:pStyle w:val="Sansinterligne"/>
        <w:jc w:val="both"/>
        <w:rPr>
          <w:rFonts w:ascii="Times New Roman" w:hAnsi="Times New Roman" w:cs="Times New Roman"/>
        </w:rPr>
      </w:pPr>
    </w:p>
    <w:p w:rsidR="00B9029F" w:rsidRDefault="00B9029F" w:rsidP="00B9029F">
      <w:pPr>
        <w:pStyle w:val="Sansinterligne"/>
        <w:jc w:val="both"/>
        <w:rPr>
          <w:rFonts w:ascii="Times New Roman" w:hAnsi="Times New Roman" w:cs="Times New Roman"/>
        </w:rPr>
      </w:pPr>
    </w:p>
    <w:p w:rsidR="00B9029F" w:rsidRDefault="00B9029F" w:rsidP="00B9029F">
      <w:pPr>
        <w:pStyle w:val="Sansinterligne"/>
        <w:jc w:val="both"/>
        <w:rPr>
          <w:rFonts w:ascii="Times New Roman" w:hAnsi="Times New Roman" w:cs="Times New Roman"/>
        </w:rPr>
      </w:pPr>
    </w:p>
    <w:p w:rsidR="00B9029F" w:rsidRPr="009431EB" w:rsidRDefault="00B9029F" w:rsidP="00B9029F">
      <w:pPr>
        <w:pStyle w:val="Sansinterligne"/>
        <w:jc w:val="both"/>
        <w:rPr>
          <w:rFonts w:ascii="Times New Roman" w:hAnsi="Times New Roman" w:cs="Times New Roman"/>
        </w:rPr>
      </w:pPr>
    </w:p>
    <w:p w:rsidR="00B9029F" w:rsidRPr="009431EB" w:rsidRDefault="00B9029F" w:rsidP="00B9029F">
      <w:pPr>
        <w:pStyle w:val="Paragraphedeliste"/>
        <w:spacing w:after="0" w:line="240" w:lineRule="auto"/>
        <w:jc w:val="both"/>
        <w:rPr>
          <w:rFonts w:ascii="Times New Roman" w:hAnsi="Times New Roman" w:cs="Times New Roman"/>
          <w:b/>
          <w:bCs/>
          <w:color w:val="000000" w:themeColor="text1"/>
        </w:rPr>
      </w:pPr>
      <w:r w:rsidRPr="009431EB">
        <w:rPr>
          <w:rFonts w:ascii="Times New Roman" w:hAnsi="Times New Roman" w:cs="Times New Roman"/>
          <w:b/>
          <w:bCs/>
          <w:color w:val="000000" w:themeColor="text1"/>
        </w:rPr>
        <w:lastRenderedPageBreak/>
        <w:t>Exercice 2 :</w:t>
      </w:r>
    </w:p>
    <w:p w:rsidR="00B9029F" w:rsidRPr="009431EB" w:rsidRDefault="00B9029F" w:rsidP="00B9029F">
      <w:pPr>
        <w:pStyle w:val="Paragraphedeliste"/>
        <w:numPr>
          <w:ilvl w:val="0"/>
          <w:numId w:val="3"/>
        </w:numPr>
        <w:spacing w:after="0" w:line="240" w:lineRule="auto"/>
        <w:jc w:val="both"/>
        <w:rPr>
          <w:rFonts w:ascii="Times New Roman" w:hAnsi="Times New Roman" w:cs="Times New Roman"/>
          <w:b/>
          <w:bCs/>
          <w:color w:val="000000" w:themeColor="text1"/>
        </w:rPr>
      </w:pPr>
      <w:r w:rsidRPr="009431EB">
        <w:rPr>
          <w:rFonts w:ascii="Times New Roman" w:hAnsi="Times New Roman" w:cs="Times New Roman"/>
          <w:b/>
          <w:bCs/>
          <w:color w:val="000000" w:themeColor="text1"/>
        </w:rPr>
        <w:t>Calcul du DPS et du DA :</w:t>
      </w:r>
    </w:p>
    <w:p w:rsidR="00B9029F" w:rsidRPr="009431EB" w:rsidRDefault="00B9029F" w:rsidP="00B9029F">
      <w:pPr>
        <w:pStyle w:val="Paragraphedeliste"/>
        <w:spacing w:after="0" w:line="240" w:lineRule="auto"/>
        <w:jc w:val="both"/>
        <w:rPr>
          <w:rFonts w:ascii="Times New Roman" w:hAnsi="Times New Roman" w:cs="Times New Roman"/>
          <w:b/>
          <w:bCs/>
          <w:color w:val="000000" w:themeColor="text1"/>
        </w:rPr>
      </w:pPr>
    </w:p>
    <w:p w:rsidR="00B9029F" w:rsidRPr="009431EB" w:rsidRDefault="00B9029F" w:rsidP="00B9029F">
      <w:p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Il s’agit d’une double augmentation de capital :</w:t>
      </w:r>
    </w:p>
    <w:p w:rsidR="00B9029F" w:rsidRPr="009431EB" w:rsidRDefault="00B9029F" w:rsidP="00B9029F">
      <w:pPr>
        <w:pStyle w:val="Paragraphedeliste"/>
        <w:numPr>
          <w:ilvl w:val="0"/>
          <w:numId w:val="4"/>
        </w:num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Capitaux propres avant augmentation = 1 590 000 / 10000 = 159 DH</w:t>
      </w:r>
    </w:p>
    <w:p w:rsidR="00B9029F" w:rsidRPr="009431EB" w:rsidRDefault="00B9029F" w:rsidP="00B9029F">
      <w:pPr>
        <w:pStyle w:val="Paragraphedeliste"/>
        <w:numPr>
          <w:ilvl w:val="0"/>
          <w:numId w:val="4"/>
        </w:num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Incorporation des réserves facultatives : 100000 DH (1000 actions gratuites)</w:t>
      </w:r>
    </w:p>
    <w:p w:rsidR="00B9029F" w:rsidRPr="009431EB" w:rsidRDefault="00B9029F" w:rsidP="00B9029F">
      <w:pPr>
        <w:pStyle w:val="Paragraphedeliste"/>
        <w:numPr>
          <w:ilvl w:val="0"/>
          <w:numId w:val="4"/>
        </w:num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Apports en numéraire = 4000 x 120 = 480 000 DH</w:t>
      </w:r>
    </w:p>
    <w:p w:rsidR="00B9029F" w:rsidRPr="009431EB" w:rsidRDefault="00B9029F" w:rsidP="00B9029F">
      <w:pPr>
        <w:pStyle w:val="Paragraphedeliste"/>
        <w:numPr>
          <w:ilvl w:val="0"/>
          <w:numId w:val="4"/>
        </w:num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Capitaux propres après augmentation du capital =</w:t>
      </w:r>
      <w:r>
        <w:rPr>
          <w:rFonts w:ascii="Times New Roman" w:hAnsi="Times New Roman" w:cs="Times New Roman"/>
          <w:bCs/>
          <w:color w:val="000000" w:themeColor="text1"/>
        </w:rPr>
        <w:t xml:space="preserve"> </w:t>
      </w:r>
      <w:r w:rsidRPr="009431EB">
        <w:rPr>
          <w:rFonts w:ascii="Times New Roman" w:hAnsi="Times New Roman" w:cs="Times New Roman"/>
          <w:bCs/>
          <w:color w:val="000000" w:themeColor="text1"/>
        </w:rPr>
        <w:t>(1590000+480000)/15000 =138 DH</w:t>
      </w:r>
    </w:p>
    <w:p w:rsidR="00B9029F" w:rsidRPr="009431EB" w:rsidRDefault="00B9029F" w:rsidP="00B9029F">
      <w:p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 xml:space="preserve">Perte par action = 159 – 138 = 21 DH </w:t>
      </w:r>
    </w:p>
    <w:p w:rsidR="00B9029F" w:rsidRPr="00397E39" w:rsidRDefault="00B9029F" w:rsidP="00B9029F">
      <w:pPr>
        <w:spacing w:after="0" w:line="240" w:lineRule="auto"/>
        <w:jc w:val="both"/>
        <w:rPr>
          <w:rFonts w:ascii="Times New Roman" w:hAnsi="Times New Roman" w:cs="Times New Roman"/>
          <w:bCs/>
          <w:color w:val="0070C0"/>
        </w:rPr>
      </w:pPr>
      <w:r w:rsidRPr="009431EB">
        <w:rPr>
          <w:rFonts w:ascii="Times New Roman" w:hAnsi="Times New Roman" w:cs="Times New Roman"/>
          <w:bCs/>
          <w:color w:val="000000" w:themeColor="text1"/>
        </w:rPr>
        <w:t xml:space="preserve">Pour récupérer la perte de la valeur de son action suite à l’augmentation du capital, </w:t>
      </w:r>
      <w:r w:rsidRPr="007F035F">
        <w:rPr>
          <w:rFonts w:ascii="Times New Roman" w:hAnsi="Times New Roman" w:cs="Times New Roman"/>
          <w:bCs/>
          <w:color w:val="000000" w:themeColor="text1"/>
        </w:rPr>
        <w:t>un droit préférentiel de souscription aux actions nouvelles (droit négociable) et un droit d’attribution d’actions gratuites lors de l’incorporation des réserves au capital sont reconnus à l’ancien actionnaire.</w:t>
      </w:r>
    </w:p>
    <w:p w:rsidR="00B9029F" w:rsidRPr="009431EB" w:rsidRDefault="00B9029F" w:rsidP="00B9029F">
      <w:pPr>
        <w:spacing w:after="0" w:line="240" w:lineRule="auto"/>
        <w:jc w:val="both"/>
        <w:rPr>
          <w:rFonts w:ascii="Times New Roman" w:hAnsi="Times New Roman" w:cs="Times New Roman"/>
          <w:bCs/>
          <w:color w:val="000000" w:themeColor="text1"/>
        </w:rPr>
      </w:pPr>
    </w:p>
    <w:p w:rsidR="00B9029F" w:rsidRPr="007F035F" w:rsidRDefault="00B9029F" w:rsidP="007F035F">
      <w:pPr>
        <w:pStyle w:val="Paragraphedeliste"/>
        <w:numPr>
          <w:ilvl w:val="0"/>
          <w:numId w:val="2"/>
        </w:numPr>
        <w:spacing w:after="0" w:line="240" w:lineRule="auto"/>
        <w:jc w:val="both"/>
        <w:rPr>
          <w:rFonts w:ascii="Times New Roman" w:hAnsi="Times New Roman" w:cs="Times New Roman"/>
          <w:bCs/>
          <w:color w:val="000000" w:themeColor="text1"/>
        </w:rPr>
      </w:pPr>
      <w:r w:rsidRPr="007F035F">
        <w:rPr>
          <w:rFonts w:ascii="Times New Roman" w:hAnsi="Times New Roman" w:cs="Times New Roman"/>
          <w:bCs/>
          <w:color w:val="000000" w:themeColor="text1"/>
        </w:rPr>
        <w:t>Il y’a 10000 DPS pour 4000 nouvelles actions soit 5/2</w:t>
      </w:r>
    </w:p>
    <w:p w:rsidR="00B9029F" w:rsidRPr="009431EB" w:rsidRDefault="00B9029F" w:rsidP="00B9029F">
      <w:pPr>
        <w:spacing w:after="0" w:line="240" w:lineRule="auto"/>
        <w:jc w:val="both"/>
        <w:rPr>
          <w:rFonts w:ascii="Times New Roman" w:hAnsi="Times New Roman" w:cs="Times New Roman"/>
          <w:bCs/>
          <w:color w:val="000000" w:themeColor="text1"/>
        </w:rPr>
      </w:pPr>
    </w:p>
    <w:p w:rsidR="00B9029F" w:rsidRPr="007F035F" w:rsidRDefault="00B9029F" w:rsidP="007F035F">
      <w:pPr>
        <w:pStyle w:val="Paragraphedeliste"/>
        <w:numPr>
          <w:ilvl w:val="0"/>
          <w:numId w:val="2"/>
        </w:numPr>
        <w:spacing w:after="0" w:line="240" w:lineRule="auto"/>
        <w:jc w:val="both"/>
        <w:rPr>
          <w:rFonts w:ascii="Times New Roman" w:hAnsi="Times New Roman" w:cs="Times New Roman"/>
          <w:bCs/>
          <w:color w:val="000000" w:themeColor="text1"/>
        </w:rPr>
      </w:pPr>
      <w:r w:rsidRPr="007F035F">
        <w:rPr>
          <w:rFonts w:ascii="Times New Roman" w:hAnsi="Times New Roman" w:cs="Times New Roman"/>
          <w:bCs/>
          <w:color w:val="000000" w:themeColor="text1"/>
        </w:rPr>
        <w:t>Il y’a 10000 DA pour 1000 nouvelles actions gratuites soit 10/1</w:t>
      </w:r>
    </w:p>
    <w:p w:rsidR="007F035F" w:rsidRDefault="007F035F" w:rsidP="00B9029F">
      <w:pPr>
        <w:spacing w:after="0" w:line="240" w:lineRule="auto"/>
        <w:jc w:val="both"/>
        <w:rPr>
          <w:rFonts w:ascii="Times New Roman" w:hAnsi="Times New Roman" w:cs="Times New Roman"/>
          <w:bCs/>
          <w:color w:val="000000" w:themeColor="text1"/>
        </w:rPr>
      </w:pPr>
    </w:p>
    <w:p w:rsidR="00B9029F" w:rsidRPr="009431EB" w:rsidRDefault="00B9029F" w:rsidP="00284AD2">
      <w:pPr>
        <w:tabs>
          <w:tab w:val="left" w:pos="5040"/>
        </w:tabs>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 xml:space="preserve">L’acheteur d’un DPS paiera : </w:t>
      </w:r>
      <w:r w:rsidR="00284AD2">
        <w:rPr>
          <w:rFonts w:ascii="Times New Roman" w:hAnsi="Times New Roman" w:cs="Times New Roman"/>
          <w:bCs/>
          <w:color w:val="000000" w:themeColor="text1"/>
        </w:rPr>
        <w:tab/>
      </w:r>
    </w:p>
    <w:p w:rsidR="00B9029F" w:rsidRPr="009431EB" w:rsidRDefault="00B9029F" w:rsidP="00B9029F">
      <w:p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 xml:space="preserve">5 DPS + 2 x 120 = 2 x 138 </w:t>
      </w:r>
    </w:p>
    <w:p w:rsidR="00B9029F" w:rsidRDefault="00B9029F" w:rsidP="00B9029F">
      <w:p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DPS = 7,2 DH</w:t>
      </w:r>
      <w:r>
        <w:rPr>
          <w:rFonts w:ascii="Times New Roman" w:hAnsi="Times New Roman" w:cs="Times New Roman"/>
          <w:bCs/>
          <w:color w:val="000000" w:themeColor="text1"/>
        </w:rPr>
        <w:t> </w:t>
      </w:r>
    </w:p>
    <w:p w:rsidR="00284AD2" w:rsidRDefault="00284AD2" w:rsidP="00284AD2">
      <w:pPr>
        <w:spacing w:after="0" w:line="240" w:lineRule="auto"/>
        <w:jc w:val="both"/>
        <w:rPr>
          <w:rFonts w:ascii="Times New Roman" w:hAnsi="Times New Roman" w:cs="Times New Roman"/>
          <w:bCs/>
          <w:color w:val="000000" w:themeColor="text1"/>
        </w:rPr>
      </w:pPr>
    </w:p>
    <w:p w:rsidR="00284AD2" w:rsidRPr="009431EB" w:rsidRDefault="00284AD2" w:rsidP="00284AD2">
      <w:p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L’acheteur d’un DA paiera :</w:t>
      </w:r>
    </w:p>
    <w:p w:rsidR="00284AD2" w:rsidRPr="009431EB" w:rsidRDefault="00284AD2" w:rsidP="00284AD2">
      <w:p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 xml:space="preserve">10 DA = 1 x 138 </w:t>
      </w:r>
    </w:p>
    <w:p w:rsidR="00284AD2" w:rsidRPr="009431EB" w:rsidRDefault="00284AD2" w:rsidP="00284AD2">
      <w:pPr>
        <w:spacing w:after="0" w:line="240" w:lineRule="auto"/>
        <w:jc w:val="both"/>
        <w:rPr>
          <w:rFonts w:ascii="Times New Roman" w:hAnsi="Times New Roman" w:cs="Times New Roman"/>
          <w:bCs/>
          <w:color w:val="000000" w:themeColor="text1"/>
        </w:rPr>
      </w:pPr>
      <w:r w:rsidRPr="009431EB">
        <w:rPr>
          <w:rFonts w:ascii="Times New Roman" w:hAnsi="Times New Roman" w:cs="Times New Roman"/>
          <w:bCs/>
          <w:color w:val="000000" w:themeColor="text1"/>
        </w:rPr>
        <w:t>DA= 13,8</w:t>
      </w:r>
    </w:p>
    <w:p w:rsidR="00284AD2" w:rsidRDefault="00284AD2" w:rsidP="00B9029F">
      <w:pPr>
        <w:spacing w:after="0" w:line="240" w:lineRule="auto"/>
        <w:jc w:val="both"/>
        <w:rPr>
          <w:rFonts w:ascii="Times New Roman" w:hAnsi="Times New Roman" w:cs="Times New Roman"/>
          <w:bCs/>
          <w:color w:val="000000" w:themeColor="text1"/>
        </w:rPr>
      </w:pPr>
    </w:p>
    <w:p w:rsidR="00284AD2" w:rsidRPr="009431EB" w:rsidRDefault="00284AD2" w:rsidP="00B9029F">
      <w:pPr>
        <w:spacing w:after="0" w:line="240" w:lineRule="auto"/>
        <w:jc w:val="both"/>
        <w:rPr>
          <w:rFonts w:ascii="Times New Roman" w:hAnsi="Times New Roman" w:cs="Times New Roman"/>
          <w:bCs/>
          <w:color w:val="000000" w:themeColor="text1"/>
        </w:rPr>
      </w:pPr>
    </w:p>
    <w:p w:rsidR="00B9029F" w:rsidRPr="00284AD2" w:rsidRDefault="00B9029F" w:rsidP="00B9029F">
      <w:pPr>
        <w:pStyle w:val="Paragraphedeliste"/>
        <w:numPr>
          <w:ilvl w:val="0"/>
          <w:numId w:val="3"/>
        </w:numPr>
        <w:spacing w:after="0" w:line="240" w:lineRule="auto"/>
        <w:jc w:val="both"/>
        <w:rPr>
          <w:rFonts w:ascii="Times New Roman" w:hAnsi="Times New Roman" w:cs="Times New Roman"/>
          <w:b/>
          <w:bCs/>
          <w:color w:val="000000" w:themeColor="text1"/>
        </w:rPr>
      </w:pPr>
      <w:r w:rsidRPr="00284AD2">
        <w:rPr>
          <w:rFonts w:ascii="Times New Roman" w:hAnsi="Times New Roman" w:cs="Times New Roman"/>
          <w:b/>
          <w:bCs/>
          <w:color w:val="000000" w:themeColor="text1"/>
        </w:rPr>
        <w:t>Ecritures d’augmentation du capital.</w:t>
      </w:r>
    </w:p>
    <w:p w:rsidR="00B9029F" w:rsidRPr="00770417" w:rsidRDefault="00B9029F" w:rsidP="00B9029F">
      <w:pPr>
        <w:pStyle w:val="Paragraphedeliste"/>
        <w:spacing w:after="0" w:line="240" w:lineRule="auto"/>
        <w:jc w:val="both"/>
        <w:rPr>
          <w:rFonts w:ascii="Times New Roman" w:eastAsia="Times New Roman" w:hAnsi="Times New Roman" w:cs="Times New Roman"/>
          <w:color w:val="000000" w:themeColor="text1"/>
          <w:sz w:val="20"/>
          <w:lang w:eastAsia="fr-FR"/>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619"/>
        <w:gridCol w:w="61"/>
        <w:gridCol w:w="1389"/>
        <w:gridCol w:w="2338"/>
        <w:gridCol w:w="971"/>
        <w:gridCol w:w="972"/>
      </w:tblGrid>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hideMark/>
          </w:tcPr>
          <w:p w:rsidR="00B9029F" w:rsidRPr="00770417" w:rsidRDefault="00B9029F" w:rsidP="00B9239A">
            <w:pPr>
              <w:spacing w:after="0" w:line="240" w:lineRule="auto"/>
              <w:jc w:val="center"/>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01/01/N</w:t>
            </w:r>
          </w:p>
        </w:tc>
        <w:tc>
          <w:tcPr>
            <w:tcW w:w="2338" w:type="dxa"/>
            <w:tcBorders>
              <w:top w:val="nil"/>
              <w:left w:val="nil"/>
              <w:bottom w:val="single" w:sz="2" w:space="0" w:color="auto"/>
              <w:right w:val="single" w:sz="4" w:space="0" w:color="auto"/>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5141</w:t>
            </w:r>
          </w:p>
        </w:tc>
        <w:tc>
          <w:tcPr>
            <w:tcW w:w="4069" w:type="dxa"/>
            <w:gridSpan w:val="3"/>
            <w:tcBorders>
              <w:top w:val="nil"/>
              <w:left w:val="single" w:sz="4" w:space="0" w:color="auto"/>
              <w:bottom w:val="nil"/>
              <w:right w:val="nil"/>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Banques</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770417" w:rsidRDefault="007D2436"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12</w:t>
            </w:r>
            <w:r w:rsidR="00B9029F" w:rsidRPr="00770417">
              <w:rPr>
                <w:rFonts w:ascii="Times New Roman" w:hAnsi="Times New Roman" w:cs="Times New Roman"/>
                <w:color w:val="000000" w:themeColor="text1"/>
                <w:sz w:val="20"/>
              </w:rPr>
              <w:t>0 000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4462</w:t>
            </w:r>
          </w:p>
        </w:tc>
        <w:tc>
          <w:tcPr>
            <w:tcW w:w="2680" w:type="dxa"/>
            <w:gridSpan w:val="2"/>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Associés, versements reçus /</w:t>
            </w:r>
            <w:proofErr w:type="spellStart"/>
            <w:r w:rsidRPr="00770417">
              <w:rPr>
                <w:rFonts w:ascii="Times New Roman" w:hAnsi="Times New Roman" w:cs="Times New Roman"/>
                <w:color w:val="000000" w:themeColor="text1"/>
                <w:sz w:val="20"/>
              </w:rPr>
              <w:t>aug</w:t>
            </w:r>
            <w:proofErr w:type="spellEnd"/>
            <w:r w:rsidRPr="00770417">
              <w:rPr>
                <w:rFonts w:ascii="Times New Roman" w:hAnsi="Times New Roman" w:cs="Times New Roman"/>
                <w:color w:val="000000" w:themeColor="text1"/>
                <w:sz w:val="20"/>
              </w:rPr>
              <w:t>. du capital</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7D2436"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12</w:t>
            </w:r>
            <w:r w:rsidR="00B9029F" w:rsidRPr="00770417">
              <w:rPr>
                <w:rFonts w:ascii="Times New Roman" w:hAnsi="Times New Roman" w:cs="Times New Roman"/>
                <w:color w:val="000000" w:themeColor="text1"/>
                <w:sz w:val="20"/>
              </w:rPr>
              <w:t>0 000</w:t>
            </w: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center"/>
              <w:rPr>
                <w:rFonts w:ascii="Times New Roman" w:hAnsi="Times New Roman" w:cs="Times New Roman"/>
                <w:i/>
                <w:iCs/>
                <w:color w:val="000000" w:themeColor="text1"/>
                <w:sz w:val="20"/>
              </w:rPr>
            </w:pPr>
            <w:r w:rsidRPr="00770417">
              <w:rPr>
                <w:rFonts w:ascii="Times New Roman" w:hAnsi="Times New Roman" w:cs="Times New Roman"/>
                <w:b/>
                <w:bCs/>
                <w:i/>
                <w:iCs/>
                <w:color w:val="000000" w:themeColor="text1"/>
                <w:sz w:val="20"/>
              </w:rPr>
              <w:t>Constatation de la libération des apports pour augmentation du capital en numéraire</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hideMark/>
          </w:tcPr>
          <w:p w:rsidR="00B9029F" w:rsidRPr="00770417" w:rsidRDefault="00B9029F" w:rsidP="00B9239A">
            <w:pPr>
              <w:spacing w:after="0" w:line="240" w:lineRule="auto"/>
              <w:jc w:val="center"/>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d°</w:t>
            </w:r>
          </w:p>
        </w:tc>
        <w:tc>
          <w:tcPr>
            <w:tcW w:w="2338" w:type="dxa"/>
            <w:tcBorders>
              <w:top w:val="nil"/>
              <w:left w:val="nil"/>
              <w:bottom w:val="single" w:sz="2" w:space="0" w:color="auto"/>
              <w:right w:val="single" w:sz="4" w:space="0" w:color="auto"/>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4462</w:t>
            </w:r>
          </w:p>
        </w:tc>
        <w:tc>
          <w:tcPr>
            <w:tcW w:w="4069" w:type="dxa"/>
            <w:gridSpan w:val="3"/>
            <w:tcBorders>
              <w:top w:val="nil"/>
              <w:left w:val="single" w:sz="4" w:space="0" w:color="auto"/>
              <w:bottom w:val="nil"/>
              <w:right w:val="nil"/>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 xml:space="preserve">Associés, versements reçus sur </w:t>
            </w:r>
            <w:proofErr w:type="spellStart"/>
            <w:r w:rsidRPr="00770417">
              <w:rPr>
                <w:rFonts w:ascii="Times New Roman" w:hAnsi="Times New Roman" w:cs="Times New Roman"/>
                <w:color w:val="000000" w:themeColor="text1"/>
                <w:sz w:val="20"/>
              </w:rPr>
              <w:t>aug</w:t>
            </w:r>
            <w:proofErr w:type="spellEnd"/>
            <w:r w:rsidRPr="00770417">
              <w:rPr>
                <w:rFonts w:ascii="Times New Roman" w:hAnsi="Times New Roman" w:cs="Times New Roman"/>
                <w:color w:val="000000" w:themeColor="text1"/>
                <w:sz w:val="20"/>
              </w:rPr>
              <w:t>. du capital</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770417" w:rsidRDefault="007D2436"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12</w:t>
            </w:r>
            <w:r w:rsidR="00B9029F" w:rsidRPr="00770417">
              <w:rPr>
                <w:rFonts w:ascii="Times New Roman" w:hAnsi="Times New Roman" w:cs="Times New Roman"/>
                <w:color w:val="000000" w:themeColor="text1"/>
                <w:sz w:val="20"/>
              </w:rPr>
              <w:t>0 000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1119</w:t>
            </w:r>
          </w:p>
        </w:tc>
        <w:tc>
          <w:tcPr>
            <w:tcW w:w="4069" w:type="dxa"/>
            <w:gridSpan w:val="3"/>
            <w:tcBorders>
              <w:top w:val="nil"/>
              <w:left w:val="single" w:sz="4" w:space="0" w:color="auto"/>
              <w:bottom w:val="nil"/>
              <w:right w:val="nil"/>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Associés, capital souscrit non appelé</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770417" w:rsidRDefault="007D2436" w:rsidP="00B9239A">
            <w:pPr>
              <w:spacing w:after="0" w:line="240" w:lineRule="auto"/>
              <w:ind w:left="-109"/>
              <w:jc w:val="right"/>
              <w:rPr>
                <w:rFonts w:ascii="Times New Roman" w:hAnsi="Times New Roman" w:cs="Times New Roman"/>
                <w:color w:val="000000" w:themeColor="text1"/>
                <w:sz w:val="20"/>
              </w:rPr>
            </w:pPr>
            <w:r>
              <w:rPr>
                <w:rFonts w:ascii="Times New Roman" w:eastAsia="Times New Roman" w:hAnsi="Times New Roman" w:cs="Times New Roman"/>
                <w:color w:val="000000"/>
                <w:sz w:val="20"/>
                <w:lang w:eastAsia="fr-FR"/>
              </w:rPr>
              <w:t>36</w:t>
            </w:r>
            <w:r w:rsidR="00B9029F" w:rsidRPr="00770417">
              <w:rPr>
                <w:rFonts w:ascii="Times New Roman" w:eastAsia="Times New Roman" w:hAnsi="Times New Roman" w:cs="Times New Roman"/>
                <w:color w:val="000000"/>
                <w:sz w:val="20"/>
                <w:lang w:eastAsia="fr-FR"/>
              </w:rPr>
              <w:t>0 000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1111</w:t>
            </w:r>
          </w:p>
        </w:tc>
        <w:tc>
          <w:tcPr>
            <w:tcW w:w="2680" w:type="dxa"/>
            <w:gridSpan w:val="2"/>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Capital social</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400 000</w:t>
            </w: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1121</w:t>
            </w:r>
          </w:p>
        </w:tc>
        <w:tc>
          <w:tcPr>
            <w:tcW w:w="2680" w:type="dxa"/>
            <w:gridSpan w:val="2"/>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Primes d’émission</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80 000</w:t>
            </w: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center"/>
              <w:rPr>
                <w:rFonts w:ascii="Times New Roman" w:hAnsi="Times New Roman" w:cs="Times New Roman"/>
                <w:i/>
                <w:iCs/>
                <w:color w:val="000000" w:themeColor="text1"/>
                <w:sz w:val="20"/>
              </w:rPr>
            </w:pPr>
            <w:r w:rsidRPr="00770417">
              <w:rPr>
                <w:rFonts w:ascii="Times New Roman" w:hAnsi="Times New Roman" w:cs="Times New Roman"/>
                <w:b/>
                <w:bCs/>
                <w:i/>
                <w:iCs/>
                <w:color w:val="000000" w:themeColor="text1"/>
                <w:sz w:val="20"/>
              </w:rPr>
              <w:t>Constatation de la souscription des actions nouvelles pour augmentation du capital en numéraire</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hideMark/>
          </w:tcPr>
          <w:p w:rsidR="00B9029F" w:rsidRPr="00770417" w:rsidRDefault="00B9029F" w:rsidP="00B9239A">
            <w:pPr>
              <w:spacing w:after="0" w:line="240" w:lineRule="auto"/>
              <w:jc w:val="center"/>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d°</w:t>
            </w:r>
          </w:p>
        </w:tc>
        <w:tc>
          <w:tcPr>
            <w:tcW w:w="2338" w:type="dxa"/>
            <w:tcBorders>
              <w:top w:val="nil"/>
              <w:left w:val="nil"/>
              <w:bottom w:val="single" w:sz="2" w:space="0" w:color="auto"/>
              <w:right w:val="single" w:sz="4" w:space="0" w:color="auto"/>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1152</w:t>
            </w:r>
          </w:p>
        </w:tc>
        <w:tc>
          <w:tcPr>
            <w:tcW w:w="4069" w:type="dxa"/>
            <w:gridSpan w:val="3"/>
            <w:tcBorders>
              <w:top w:val="nil"/>
              <w:left w:val="single" w:sz="4" w:space="0" w:color="auto"/>
              <w:bottom w:val="nil"/>
              <w:right w:val="nil"/>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Réserves facultatives</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ind w:left="-109"/>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eastAsia="Times New Roman" w:hAnsi="Times New Roman" w:cs="Times New Roman"/>
                <w:color w:val="000000" w:themeColor="text1"/>
                <w:sz w:val="20"/>
                <w:lang w:eastAsia="fr-FR"/>
              </w:rPr>
              <w:t>100 000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1111</w:t>
            </w:r>
          </w:p>
        </w:tc>
        <w:tc>
          <w:tcPr>
            <w:tcW w:w="2680" w:type="dxa"/>
            <w:gridSpan w:val="2"/>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Capital social</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r w:rsidRPr="00770417">
              <w:rPr>
                <w:rFonts w:ascii="Times New Roman" w:eastAsia="Times New Roman" w:hAnsi="Times New Roman" w:cs="Times New Roman"/>
                <w:color w:val="000000" w:themeColor="text1"/>
                <w:sz w:val="20"/>
                <w:lang w:eastAsia="fr-FR"/>
              </w:rPr>
              <w:t>100 000</w:t>
            </w: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center"/>
              <w:rPr>
                <w:rFonts w:ascii="Times New Roman" w:hAnsi="Times New Roman" w:cs="Times New Roman"/>
                <w:b/>
                <w:bCs/>
                <w:i/>
                <w:iCs/>
                <w:color w:val="000000" w:themeColor="text1"/>
                <w:sz w:val="20"/>
              </w:rPr>
            </w:pPr>
            <w:r w:rsidRPr="00770417">
              <w:rPr>
                <w:rFonts w:ascii="Times New Roman" w:hAnsi="Times New Roman" w:cs="Times New Roman"/>
                <w:b/>
                <w:bCs/>
                <w:i/>
                <w:iCs/>
                <w:color w:val="000000" w:themeColor="text1"/>
                <w:sz w:val="20"/>
              </w:rPr>
              <w:t>Constatation de l’augmentation du capital par incorporation des réserves</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hideMark/>
          </w:tcPr>
          <w:p w:rsidR="00B9029F" w:rsidRPr="00770417" w:rsidRDefault="00B9029F" w:rsidP="00B9239A">
            <w:pPr>
              <w:spacing w:after="0" w:line="240" w:lineRule="auto"/>
              <w:jc w:val="center"/>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15/05/N</w:t>
            </w:r>
          </w:p>
        </w:tc>
        <w:tc>
          <w:tcPr>
            <w:tcW w:w="2338" w:type="dxa"/>
            <w:tcBorders>
              <w:top w:val="nil"/>
              <w:left w:val="nil"/>
              <w:bottom w:val="single" w:sz="2" w:space="0" w:color="auto"/>
              <w:right w:val="single" w:sz="4" w:space="0" w:color="auto"/>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3462</w:t>
            </w:r>
          </w:p>
        </w:tc>
        <w:tc>
          <w:tcPr>
            <w:tcW w:w="4069" w:type="dxa"/>
            <w:gridSpan w:val="3"/>
            <w:tcBorders>
              <w:top w:val="nil"/>
              <w:left w:val="single" w:sz="4" w:space="0" w:color="auto"/>
              <w:bottom w:val="nil"/>
              <w:right w:val="nil"/>
            </w:tcBorders>
            <w:vAlign w:val="center"/>
            <w:hideMark/>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Act</w:t>
            </w:r>
            <w:r w:rsidR="00233D2C">
              <w:rPr>
                <w:rFonts w:ascii="Times New Roman" w:hAnsi="Times New Roman" w:cs="Times New Roman"/>
                <w:color w:val="000000" w:themeColor="text1"/>
                <w:sz w:val="20"/>
              </w:rPr>
              <w:t>ionnaires</w:t>
            </w:r>
            <w:r w:rsidRPr="00770417">
              <w:rPr>
                <w:rFonts w:ascii="Times New Roman" w:hAnsi="Times New Roman" w:cs="Times New Roman"/>
                <w:color w:val="000000" w:themeColor="text1"/>
                <w:sz w:val="20"/>
              </w:rPr>
              <w:t>, capital souscrit appelé non versé</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ind w:left="-109"/>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7D2436" w:rsidP="00B9239A">
            <w:pPr>
              <w:spacing w:after="0" w:line="240" w:lineRule="auto"/>
              <w:ind w:left="-109"/>
              <w:jc w:val="right"/>
              <w:rPr>
                <w:rFonts w:ascii="Times New Roman" w:hAnsi="Times New Roman" w:cs="Times New Roman"/>
                <w:color w:val="000000" w:themeColor="text1"/>
                <w:sz w:val="20"/>
              </w:rPr>
            </w:pPr>
            <w:r>
              <w:rPr>
                <w:rFonts w:ascii="Times New Roman" w:eastAsia="Times New Roman" w:hAnsi="Times New Roman" w:cs="Times New Roman"/>
                <w:color w:val="000000" w:themeColor="text1"/>
                <w:sz w:val="20"/>
                <w:lang w:eastAsia="fr-FR"/>
              </w:rPr>
              <w:t>36</w:t>
            </w:r>
            <w:r w:rsidR="00B9029F" w:rsidRPr="00770417">
              <w:rPr>
                <w:rFonts w:ascii="Times New Roman" w:eastAsia="Times New Roman" w:hAnsi="Times New Roman" w:cs="Times New Roman"/>
                <w:color w:val="000000" w:themeColor="text1"/>
                <w:sz w:val="20"/>
                <w:lang w:eastAsia="fr-FR"/>
              </w:rPr>
              <w:t>0 000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1119</w:t>
            </w:r>
          </w:p>
        </w:tc>
        <w:tc>
          <w:tcPr>
            <w:tcW w:w="2680" w:type="dxa"/>
            <w:gridSpan w:val="2"/>
            <w:tcBorders>
              <w:top w:val="nil"/>
              <w:left w:val="single" w:sz="4" w:space="0" w:color="auto"/>
              <w:bottom w:val="nil"/>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Act</w:t>
            </w:r>
            <w:r w:rsidR="00284AD2">
              <w:rPr>
                <w:rFonts w:ascii="Times New Roman" w:hAnsi="Times New Roman" w:cs="Times New Roman"/>
                <w:color w:val="000000" w:themeColor="text1"/>
                <w:sz w:val="20"/>
              </w:rPr>
              <w:t>ionnaires</w:t>
            </w:r>
            <w:r w:rsidRPr="00770417">
              <w:rPr>
                <w:rFonts w:ascii="Times New Roman" w:hAnsi="Times New Roman" w:cs="Times New Roman"/>
                <w:color w:val="000000" w:themeColor="text1"/>
                <w:sz w:val="20"/>
              </w:rPr>
              <w:t>, capital souscrit non appelé</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7D2436" w:rsidP="00B9239A">
            <w:pPr>
              <w:spacing w:after="0" w:line="240" w:lineRule="auto"/>
              <w:ind w:left="-109"/>
              <w:jc w:val="right"/>
              <w:rPr>
                <w:rFonts w:ascii="Times New Roman" w:hAnsi="Times New Roman" w:cs="Times New Roman"/>
                <w:color w:val="000000" w:themeColor="text1"/>
                <w:sz w:val="20"/>
              </w:rPr>
            </w:pPr>
            <w:r>
              <w:rPr>
                <w:rFonts w:ascii="Times New Roman" w:eastAsia="Times New Roman" w:hAnsi="Times New Roman" w:cs="Times New Roman"/>
                <w:color w:val="000000" w:themeColor="text1"/>
                <w:sz w:val="20"/>
                <w:lang w:eastAsia="fr-FR"/>
              </w:rPr>
              <w:t>36</w:t>
            </w:r>
            <w:r w:rsidR="00B9029F" w:rsidRPr="00770417">
              <w:rPr>
                <w:rFonts w:ascii="Times New Roman" w:eastAsia="Times New Roman" w:hAnsi="Times New Roman" w:cs="Times New Roman"/>
                <w:color w:val="000000" w:themeColor="text1"/>
                <w:sz w:val="20"/>
                <w:lang w:eastAsia="fr-FR"/>
              </w:rPr>
              <w:t>0 000</w:t>
            </w: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770417" w:rsidRDefault="00B9029F" w:rsidP="00B9239A">
            <w:pPr>
              <w:spacing w:after="0" w:line="240" w:lineRule="auto"/>
              <w:jc w:val="center"/>
              <w:rPr>
                <w:rFonts w:ascii="Times New Roman" w:hAnsi="Times New Roman" w:cs="Times New Roman"/>
                <w:b/>
                <w:bCs/>
                <w:i/>
                <w:iCs/>
                <w:color w:val="000000" w:themeColor="text1"/>
                <w:sz w:val="20"/>
              </w:rPr>
            </w:pPr>
            <w:r w:rsidRPr="00770417">
              <w:rPr>
                <w:rFonts w:ascii="Times New Roman" w:hAnsi="Times New Roman" w:cs="Times New Roman"/>
                <w:b/>
                <w:bCs/>
                <w:i/>
                <w:iCs/>
                <w:color w:val="000000" w:themeColor="text1"/>
                <w:sz w:val="20"/>
              </w:rPr>
              <w:t>Constatation de l’appel du solde des nouvelles actions en numéraire</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tcPr>
          <w:p w:rsidR="00B9029F" w:rsidRPr="00770417" w:rsidRDefault="00B9029F" w:rsidP="00B9239A">
            <w:pPr>
              <w:spacing w:after="0" w:line="240" w:lineRule="auto"/>
              <w:jc w:val="center"/>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01/07/N</w:t>
            </w:r>
          </w:p>
        </w:tc>
        <w:tc>
          <w:tcPr>
            <w:tcW w:w="2338" w:type="dxa"/>
            <w:tcBorders>
              <w:top w:val="nil"/>
              <w:left w:val="nil"/>
              <w:bottom w:val="single" w:sz="2" w:space="0" w:color="auto"/>
              <w:right w:val="single" w:sz="4" w:space="0" w:color="auto"/>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5141</w:t>
            </w:r>
          </w:p>
        </w:tc>
        <w:tc>
          <w:tcPr>
            <w:tcW w:w="4069" w:type="dxa"/>
            <w:gridSpan w:val="3"/>
            <w:tcBorders>
              <w:top w:val="nil"/>
              <w:left w:val="single" w:sz="4" w:space="0" w:color="auto"/>
              <w:bottom w:val="nil"/>
              <w:right w:val="nil"/>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 xml:space="preserve">Banques </w:t>
            </w:r>
          </w:p>
        </w:tc>
        <w:tc>
          <w:tcPr>
            <w:tcW w:w="2338" w:type="dxa"/>
            <w:tcBorders>
              <w:top w:val="nil"/>
              <w:left w:val="nil"/>
              <w:bottom w:val="nil"/>
              <w:right w:val="single" w:sz="4" w:space="0" w:color="auto"/>
            </w:tcBorders>
            <w:vAlign w:val="center"/>
          </w:tcPr>
          <w:p w:rsidR="00B9029F" w:rsidRPr="00770417" w:rsidRDefault="00B9029F" w:rsidP="00B9239A">
            <w:pPr>
              <w:spacing w:after="0" w:line="240" w:lineRule="auto"/>
              <w:ind w:left="-109"/>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7D2436" w:rsidP="00B9239A">
            <w:pPr>
              <w:spacing w:after="0" w:line="240" w:lineRule="auto"/>
              <w:ind w:left="-109"/>
              <w:jc w:val="right"/>
              <w:rPr>
                <w:rFonts w:ascii="Times New Roman" w:hAnsi="Times New Roman" w:cs="Times New Roman"/>
                <w:color w:val="000000" w:themeColor="text1"/>
                <w:sz w:val="20"/>
              </w:rPr>
            </w:pPr>
            <w:r>
              <w:rPr>
                <w:rFonts w:ascii="Times New Roman" w:eastAsia="Times New Roman" w:hAnsi="Times New Roman" w:cs="Times New Roman"/>
                <w:color w:val="000000" w:themeColor="text1"/>
                <w:sz w:val="20"/>
                <w:lang w:eastAsia="fr-FR"/>
              </w:rPr>
              <w:t>36</w:t>
            </w:r>
            <w:r w:rsidR="00B9029F" w:rsidRPr="00770417">
              <w:rPr>
                <w:rFonts w:ascii="Times New Roman" w:eastAsia="Times New Roman" w:hAnsi="Times New Roman" w:cs="Times New Roman"/>
                <w:color w:val="000000" w:themeColor="text1"/>
                <w:sz w:val="20"/>
                <w:lang w:eastAsia="fr-FR"/>
              </w:rPr>
              <w:t>0 000</w:t>
            </w: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3462</w:t>
            </w:r>
          </w:p>
        </w:tc>
        <w:tc>
          <w:tcPr>
            <w:tcW w:w="2680" w:type="dxa"/>
            <w:gridSpan w:val="2"/>
            <w:tcBorders>
              <w:top w:val="nil"/>
              <w:left w:val="single" w:sz="4" w:space="0" w:color="auto"/>
              <w:bottom w:val="nil"/>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r w:rsidRPr="00770417">
              <w:rPr>
                <w:rFonts w:ascii="Times New Roman" w:hAnsi="Times New Roman" w:cs="Times New Roman"/>
                <w:color w:val="000000" w:themeColor="text1"/>
                <w:sz w:val="20"/>
              </w:rPr>
              <w:t>Act</w:t>
            </w:r>
            <w:r w:rsidR="00284AD2">
              <w:rPr>
                <w:rFonts w:ascii="Times New Roman" w:hAnsi="Times New Roman" w:cs="Times New Roman"/>
                <w:color w:val="000000" w:themeColor="text1"/>
                <w:sz w:val="20"/>
              </w:rPr>
              <w:t>ionnaires</w:t>
            </w:r>
            <w:r w:rsidRPr="00770417">
              <w:rPr>
                <w:rFonts w:ascii="Times New Roman" w:hAnsi="Times New Roman" w:cs="Times New Roman"/>
                <w:color w:val="000000" w:themeColor="text1"/>
                <w:sz w:val="20"/>
              </w:rPr>
              <w:t>, capital souscrit appelé non versé</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7D2436" w:rsidP="00B9239A">
            <w:pPr>
              <w:spacing w:after="0" w:line="240" w:lineRule="auto"/>
              <w:ind w:left="-109"/>
              <w:jc w:val="right"/>
              <w:rPr>
                <w:rFonts w:ascii="Times New Roman" w:hAnsi="Times New Roman" w:cs="Times New Roman"/>
                <w:color w:val="000000" w:themeColor="text1"/>
                <w:sz w:val="20"/>
              </w:rPr>
            </w:pPr>
            <w:r>
              <w:rPr>
                <w:rFonts w:ascii="Times New Roman" w:eastAsia="Times New Roman" w:hAnsi="Times New Roman" w:cs="Times New Roman"/>
                <w:color w:val="000000" w:themeColor="text1"/>
                <w:sz w:val="20"/>
                <w:lang w:eastAsia="fr-FR"/>
              </w:rPr>
              <w:t>36</w:t>
            </w:r>
            <w:r w:rsidR="00B9029F" w:rsidRPr="00770417">
              <w:rPr>
                <w:rFonts w:ascii="Times New Roman" w:eastAsia="Times New Roman" w:hAnsi="Times New Roman" w:cs="Times New Roman"/>
                <w:color w:val="000000" w:themeColor="text1"/>
                <w:sz w:val="20"/>
                <w:lang w:eastAsia="fr-FR"/>
              </w:rPr>
              <w:t>0 000</w:t>
            </w: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770417" w:rsidRDefault="00235CB3" w:rsidP="00235CB3">
            <w:pPr>
              <w:spacing w:after="0" w:line="240" w:lineRule="auto"/>
              <w:jc w:val="center"/>
              <w:rPr>
                <w:rFonts w:ascii="Times New Roman" w:hAnsi="Times New Roman" w:cs="Times New Roman"/>
                <w:b/>
                <w:bCs/>
                <w:i/>
                <w:iCs/>
                <w:color w:val="000000" w:themeColor="text1"/>
                <w:sz w:val="20"/>
              </w:rPr>
            </w:pPr>
            <w:r>
              <w:rPr>
                <w:rFonts w:ascii="Times New Roman" w:hAnsi="Times New Roman" w:cs="Times New Roman"/>
                <w:b/>
                <w:bCs/>
                <w:i/>
                <w:iCs/>
                <w:color w:val="000000" w:themeColor="text1"/>
                <w:sz w:val="20"/>
              </w:rPr>
              <w:t>Constatation de la libération</w:t>
            </w:r>
            <w:r w:rsidR="00B9029F" w:rsidRPr="00770417">
              <w:rPr>
                <w:rFonts w:ascii="Times New Roman" w:hAnsi="Times New Roman" w:cs="Times New Roman"/>
                <w:b/>
                <w:bCs/>
                <w:i/>
                <w:iCs/>
                <w:color w:val="000000" w:themeColor="text1"/>
                <w:sz w:val="20"/>
              </w:rPr>
              <w:t xml:space="preserve"> du solde des nouvelles actions en numéraire</w:t>
            </w: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r w:rsidR="00B9029F" w:rsidRPr="00770417" w:rsidTr="00B9239A">
        <w:trPr>
          <w:jc w:val="center"/>
        </w:trPr>
        <w:tc>
          <w:tcPr>
            <w:tcW w:w="717"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tcPr>
          <w:p w:rsidR="00B9029F" w:rsidRPr="00770417" w:rsidRDefault="00B9029F" w:rsidP="00B9239A">
            <w:pPr>
              <w:spacing w:after="0" w:line="240" w:lineRule="auto"/>
              <w:jc w:val="center"/>
              <w:rPr>
                <w:rFonts w:ascii="Times New Roman" w:hAnsi="Times New Roman" w:cs="Times New Roman"/>
                <w:color w:val="000000" w:themeColor="text1"/>
                <w:sz w:val="20"/>
              </w:rPr>
            </w:pPr>
          </w:p>
        </w:tc>
        <w:tc>
          <w:tcPr>
            <w:tcW w:w="2338" w:type="dxa"/>
            <w:tcBorders>
              <w:top w:val="nil"/>
              <w:left w:val="nil"/>
              <w:bottom w:val="single" w:sz="2" w:space="0" w:color="auto"/>
              <w:right w:val="single" w:sz="4" w:space="0" w:color="auto"/>
            </w:tcBorders>
          </w:tcPr>
          <w:p w:rsidR="00B9029F" w:rsidRPr="00770417"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770417" w:rsidRDefault="00B9029F" w:rsidP="00B9239A">
            <w:pPr>
              <w:spacing w:after="0" w:line="240" w:lineRule="auto"/>
              <w:jc w:val="right"/>
              <w:rPr>
                <w:rFonts w:ascii="Times New Roman" w:hAnsi="Times New Roman" w:cs="Times New Roman"/>
                <w:color w:val="000000" w:themeColor="text1"/>
                <w:sz w:val="20"/>
              </w:rPr>
            </w:pPr>
          </w:p>
        </w:tc>
      </w:tr>
    </w:tbl>
    <w:p w:rsidR="00B9029F" w:rsidRDefault="00B9029F" w:rsidP="00B9029F">
      <w:pPr>
        <w:rPr>
          <w:rFonts w:ascii="Times New Roman" w:hAnsi="Times New Roman" w:cs="Times New Roman"/>
          <w:sz w:val="20"/>
        </w:rPr>
      </w:pPr>
    </w:p>
    <w:p w:rsidR="00B9029F" w:rsidRDefault="00B9029F" w:rsidP="00B9029F">
      <w:pPr>
        <w:rPr>
          <w:rFonts w:ascii="Times New Roman" w:hAnsi="Times New Roman" w:cs="Times New Roman"/>
          <w:sz w:val="20"/>
        </w:rPr>
      </w:pPr>
    </w:p>
    <w:p w:rsidR="00B9029F" w:rsidRDefault="00B9029F" w:rsidP="00B9029F">
      <w:pPr>
        <w:pStyle w:val="Sansinterligne"/>
        <w:jc w:val="both"/>
        <w:rPr>
          <w:rFonts w:ascii="Times New Roman" w:hAnsi="Times New Roman" w:cs="Times New Roman"/>
          <w:b/>
        </w:rPr>
      </w:pPr>
      <w:r w:rsidRPr="009431EB">
        <w:rPr>
          <w:rFonts w:ascii="Times New Roman" w:hAnsi="Times New Roman" w:cs="Times New Roman"/>
          <w:b/>
        </w:rPr>
        <w:lastRenderedPageBreak/>
        <w:t>Exercice 3 :</w:t>
      </w:r>
    </w:p>
    <w:p w:rsidR="00C03837" w:rsidRPr="009431EB" w:rsidRDefault="00C03837" w:rsidP="00B9029F">
      <w:pPr>
        <w:pStyle w:val="Sansinterligne"/>
        <w:jc w:val="both"/>
        <w:rPr>
          <w:rFonts w:ascii="Times New Roman" w:hAnsi="Times New Roman" w:cs="Times New Roman"/>
          <w:b/>
        </w:rPr>
      </w:pPr>
    </w:p>
    <w:p w:rsidR="00B9029F" w:rsidRPr="009431EB" w:rsidRDefault="00B9029F" w:rsidP="00B9029F">
      <w:pPr>
        <w:pStyle w:val="Sansinterligne"/>
        <w:numPr>
          <w:ilvl w:val="0"/>
          <w:numId w:val="7"/>
        </w:numPr>
        <w:jc w:val="both"/>
        <w:rPr>
          <w:rFonts w:ascii="Times New Roman" w:hAnsi="Times New Roman" w:cs="Times New Roman"/>
          <w:b/>
          <w:noProof/>
        </w:rPr>
      </w:pPr>
      <w:r w:rsidRPr="009431EB">
        <w:rPr>
          <w:rFonts w:ascii="Times New Roman" w:hAnsi="Times New Roman" w:cs="Times New Roman"/>
          <w:b/>
          <w:noProof/>
        </w:rPr>
        <w:t>Principe de l’amortissement du capital :</w:t>
      </w:r>
    </w:p>
    <w:p w:rsidR="00B9029F" w:rsidRPr="009431EB" w:rsidRDefault="00B9029F" w:rsidP="00B9029F">
      <w:pPr>
        <w:pStyle w:val="Sansinterligne"/>
        <w:jc w:val="both"/>
        <w:rPr>
          <w:rFonts w:ascii="Times New Roman" w:hAnsi="Times New Roman" w:cs="Times New Roman"/>
        </w:rPr>
      </w:pPr>
    </w:p>
    <w:p w:rsidR="00B9029F" w:rsidRPr="009431EB" w:rsidRDefault="00B9029F" w:rsidP="00B9029F">
      <w:pPr>
        <w:pStyle w:val="Sansinterligne"/>
        <w:jc w:val="both"/>
        <w:rPr>
          <w:rFonts w:ascii="Times New Roman" w:hAnsi="Times New Roman" w:cs="Times New Roman"/>
        </w:rPr>
      </w:pPr>
      <w:r w:rsidRPr="009431EB">
        <w:rPr>
          <w:rFonts w:ascii="Times New Roman" w:hAnsi="Times New Roman" w:cs="Times New Roman"/>
        </w:rPr>
        <w:t>L’amortissement du capital est une op</w:t>
      </w:r>
      <w:hyperlink r:id="rId7" w:history="1">
        <w:r w:rsidRPr="009431EB">
          <w:rPr>
            <w:rFonts w:ascii="Times New Roman" w:hAnsi="Times New Roman" w:cs="Times New Roman"/>
          </w:rPr>
          <w:t>ération</w:t>
        </w:r>
      </w:hyperlink>
      <w:r w:rsidRPr="009431EB">
        <w:rPr>
          <w:rFonts w:ascii="Times New Roman" w:hAnsi="Times New Roman" w:cs="Times New Roman"/>
        </w:rPr>
        <w:t xml:space="preserve"> consistant en un remboursement à l'</w:t>
      </w:r>
      <w:hyperlink r:id="rId8" w:history="1">
        <w:r w:rsidRPr="009431EB">
          <w:rPr>
            <w:rFonts w:ascii="Times New Roman" w:hAnsi="Times New Roman" w:cs="Times New Roman"/>
          </w:rPr>
          <w:t>actionnaire</w:t>
        </w:r>
      </w:hyperlink>
      <w:r w:rsidRPr="009431EB">
        <w:rPr>
          <w:rFonts w:ascii="Times New Roman" w:hAnsi="Times New Roman" w:cs="Times New Roman"/>
        </w:rPr>
        <w:t xml:space="preserve"> de tout ou partie de son </w:t>
      </w:r>
      <w:hyperlink r:id="rId9" w:history="1">
        <w:r w:rsidRPr="009431EB">
          <w:rPr>
            <w:rFonts w:ascii="Times New Roman" w:hAnsi="Times New Roman" w:cs="Times New Roman"/>
          </w:rPr>
          <w:t>apport en société</w:t>
        </w:r>
      </w:hyperlink>
      <w:r w:rsidR="007D2436">
        <w:rPr>
          <w:rFonts w:ascii="Times New Roman" w:hAnsi="Times New Roman" w:cs="Times New Roman"/>
        </w:rPr>
        <w:t>,</w:t>
      </w:r>
      <w:r w:rsidRPr="009431EB">
        <w:rPr>
          <w:rFonts w:ascii="Times New Roman" w:hAnsi="Times New Roman" w:cs="Times New Roman"/>
        </w:rPr>
        <w:t xml:space="preserve"> sans réduction corrélative du montant nominal du </w:t>
      </w:r>
      <w:hyperlink r:id="rId10" w:history="1">
        <w:r w:rsidRPr="009431EB">
          <w:rPr>
            <w:rFonts w:ascii="Times New Roman" w:hAnsi="Times New Roman" w:cs="Times New Roman"/>
          </w:rPr>
          <w:t>capital social</w:t>
        </w:r>
      </w:hyperlink>
      <w:r w:rsidRPr="009431EB">
        <w:rPr>
          <w:rFonts w:ascii="Times New Roman" w:hAnsi="Times New Roman" w:cs="Times New Roman"/>
        </w:rPr>
        <w:t xml:space="preserve">, par anticipation sur sa part dans la </w:t>
      </w:r>
      <w:hyperlink r:id="rId11" w:history="1">
        <w:r w:rsidRPr="009431EB">
          <w:rPr>
            <w:rFonts w:ascii="Times New Roman" w:hAnsi="Times New Roman" w:cs="Times New Roman"/>
          </w:rPr>
          <w:t>liquidation</w:t>
        </w:r>
      </w:hyperlink>
      <w:r w:rsidRPr="009431EB">
        <w:rPr>
          <w:rFonts w:ascii="Times New Roman" w:hAnsi="Times New Roman" w:cs="Times New Roman"/>
        </w:rPr>
        <w:t xml:space="preserve"> future de la société (</w:t>
      </w:r>
      <w:hyperlink r:id="rId12" w:history="1">
        <w:r w:rsidRPr="009431EB">
          <w:rPr>
            <w:rFonts w:ascii="Times New Roman" w:hAnsi="Times New Roman" w:cs="Times New Roman"/>
          </w:rPr>
          <w:t>amortissement</w:t>
        </w:r>
      </w:hyperlink>
      <w:r w:rsidRPr="009431EB">
        <w:rPr>
          <w:rFonts w:ascii="Times New Roman" w:hAnsi="Times New Roman" w:cs="Times New Roman"/>
        </w:rPr>
        <w:t xml:space="preserve"> opéré par prélèvement sur les bénéfices). Ainsi, l’amortissement du capital ne constitue pas </w:t>
      </w:r>
      <w:r w:rsidRPr="00DA1217">
        <w:rPr>
          <w:rFonts w:ascii="Times New Roman" w:hAnsi="Times New Roman" w:cs="Times New Roman"/>
        </w:rPr>
        <w:t>une réduction</w:t>
      </w:r>
      <w:r w:rsidRPr="00805EF5">
        <w:rPr>
          <w:rFonts w:ascii="Times New Roman" w:hAnsi="Times New Roman" w:cs="Times New Roman"/>
          <w:color w:val="0070C0"/>
        </w:rPr>
        <w:t xml:space="preserve"> </w:t>
      </w:r>
      <w:r w:rsidRPr="009431EB">
        <w:rPr>
          <w:rFonts w:ascii="Times New Roman" w:hAnsi="Times New Roman" w:cs="Times New Roman"/>
        </w:rPr>
        <w:t>du capital social.</w:t>
      </w:r>
    </w:p>
    <w:p w:rsidR="00B9029F" w:rsidRPr="009431EB" w:rsidRDefault="00B9029F" w:rsidP="00B9029F">
      <w:pPr>
        <w:pStyle w:val="Sansinterligne"/>
        <w:jc w:val="both"/>
        <w:rPr>
          <w:rFonts w:ascii="Times New Roman" w:hAnsi="Times New Roman" w:cs="Times New Roman"/>
        </w:rPr>
      </w:pPr>
    </w:p>
    <w:p w:rsidR="00B9029F" w:rsidRPr="009431EB" w:rsidRDefault="00B9029F" w:rsidP="00B9029F">
      <w:pPr>
        <w:pStyle w:val="Sansinterligne"/>
        <w:jc w:val="both"/>
        <w:rPr>
          <w:rFonts w:ascii="Times New Roman" w:hAnsi="Times New Roman" w:cs="Times New Roman"/>
        </w:rPr>
      </w:pPr>
      <w:r w:rsidRPr="009431EB">
        <w:rPr>
          <w:rFonts w:ascii="Times New Roman" w:hAnsi="Times New Roman" w:cs="Times New Roman"/>
        </w:rPr>
        <w:t>Une action t</w:t>
      </w:r>
      <w:r>
        <w:rPr>
          <w:rFonts w:ascii="Times New Roman" w:hAnsi="Times New Roman" w:cs="Times New Roman"/>
        </w:rPr>
        <w:t>otalement amortie est dite une action de jouissance</w:t>
      </w:r>
      <w:r w:rsidRPr="009431EB">
        <w:rPr>
          <w:rFonts w:ascii="Times New Roman" w:hAnsi="Times New Roman" w:cs="Times New Roman"/>
        </w:rPr>
        <w:t>.</w:t>
      </w:r>
    </w:p>
    <w:p w:rsidR="00B9029F" w:rsidRPr="009431EB" w:rsidRDefault="00B9029F" w:rsidP="00B9029F">
      <w:pPr>
        <w:pStyle w:val="Sansinterligne"/>
        <w:jc w:val="both"/>
        <w:rPr>
          <w:rFonts w:ascii="Times New Roman" w:hAnsi="Times New Roman" w:cs="Times New Roman"/>
        </w:rPr>
      </w:pPr>
    </w:p>
    <w:p w:rsidR="00B9029F" w:rsidRDefault="00B9029F" w:rsidP="00B9029F">
      <w:pPr>
        <w:pStyle w:val="Sansinterligne"/>
        <w:jc w:val="both"/>
        <w:rPr>
          <w:rFonts w:ascii="Times New Roman" w:hAnsi="Times New Roman" w:cs="Times New Roman"/>
        </w:rPr>
      </w:pPr>
      <w:r w:rsidRPr="009431EB">
        <w:rPr>
          <w:rFonts w:ascii="Times New Roman" w:hAnsi="Times New Roman" w:cs="Times New Roman"/>
        </w:rPr>
        <w:t>L'amortissement du capital permet de maintenir la confiance des actionnaires qui sont remboursés.</w:t>
      </w:r>
    </w:p>
    <w:p w:rsidR="00B9029F" w:rsidRPr="009431EB" w:rsidRDefault="00B9029F" w:rsidP="00B9029F">
      <w:pPr>
        <w:pStyle w:val="Sansinterligne"/>
        <w:jc w:val="both"/>
        <w:rPr>
          <w:rFonts w:ascii="Times New Roman" w:hAnsi="Times New Roman" w:cs="Times New Roman"/>
        </w:rPr>
      </w:pPr>
    </w:p>
    <w:p w:rsidR="00B9029F" w:rsidRPr="00F32CF2" w:rsidRDefault="00B9029F" w:rsidP="00B9029F">
      <w:pPr>
        <w:pStyle w:val="Sansinterligne"/>
        <w:numPr>
          <w:ilvl w:val="0"/>
          <w:numId w:val="7"/>
        </w:numPr>
        <w:jc w:val="both"/>
        <w:rPr>
          <w:rFonts w:ascii="Times New Roman" w:hAnsi="Times New Roman" w:cs="Times New Roman"/>
          <w:b/>
          <w:noProof/>
        </w:rPr>
      </w:pPr>
      <w:r w:rsidRPr="00F32CF2">
        <w:rPr>
          <w:rFonts w:ascii="Times New Roman" w:hAnsi="Times New Roman" w:cs="Times New Roman"/>
          <w:b/>
          <w:noProof/>
        </w:rPr>
        <w:t>Ecritures comptables d’amortissement du capital :</w:t>
      </w:r>
    </w:p>
    <w:p w:rsidR="00B9029F" w:rsidRPr="00F3175B" w:rsidRDefault="00B9029F" w:rsidP="00B9029F">
      <w:pPr>
        <w:pStyle w:val="Sansinterligne"/>
        <w:ind w:left="1080"/>
        <w:jc w:val="both"/>
        <w:rPr>
          <w:rFonts w:ascii="Times New Roman" w:hAnsi="Times New Roman" w:cs="Times New Roman"/>
          <w:sz w:val="20"/>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619"/>
        <w:gridCol w:w="61"/>
        <w:gridCol w:w="1389"/>
        <w:gridCol w:w="2338"/>
        <w:gridCol w:w="971"/>
        <w:gridCol w:w="972"/>
      </w:tblGrid>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hideMark/>
          </w:tcPr>
          <w:p w:rsidR="00B9029F" w:rsidRPr="00F3175B" w:rsidRDefault="00B9029F" w:rsidP="00B9239A">
            <w:pPr>
              <w:spacing w:after="0" w:line="240" w:lineRule="auto"/>
              <w:jc w:val="center"/>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01/07/N</w:t>
            </w:r>
          </w:p>
        </w:tc>
        <w:tc>
          <w:tcPr>
            <w:tcW w:w="2338" w:type="dxa"/>
            <w:tcBorders>
              <w:top w:val="nil"/>
              <w:left w:val="nil"/>
              <w:bottom w:val="single" w:sz="2" w:space="0" w:color="auto"/>
              <w:right w:val="single" w:sz="4" w:space="0" w:color="auto"/>
            </w:tcBorders>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hideMark/>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1111</w:t>
            </w:r>
          </w:p>
        </w:tc>
        <w:tc>
          <w:tcPr>
            <w:tcW w:w="4069" w:type="dxa"/>
            <w:gridSpan w:val="3"/>
            <w:tcBorders>
              <w:top w:val="nil"/>
              <w:left w:val="single" w:sz="4" w:space="0" w:color="auto"/>
              <w:bottom w:val="nil"/>
              <w:right w:val="nil"/>
            </w:tcBorders>
            <w:vAlign w:val="center"/>
            <w:hideMark/>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Capital social</w:t>
            </w:r>
          </w:p>
        </w:tc>
        <w:tc>
          <w:tcPr>
            <w:tcW w:w="2338" w:type="dxa"/>
            <w:tcBorders>
              <w:top w:val="nil"/>
              <w:left w:val="nil"/>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F3175B" w:rsidRDefault="006B0320"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1</w:t>
            </w:r>
            <w:r w:rsidR="00794D4B">
              <w:rPr>
                <w:rFonts w:ascii="Times New Roman" w:hAnsi="Times New Roman" w:cs="Times New Roman"/>
                <w:color w:val="000000" w:themeColor="text1"/>
                <w:sz w:val="20"/>
              </w:rPr>
              <w:t>5</w:t>
            </w:r>
            <w:r w:rsidR="00B9029F" w:rsidRPr="00F3175B">
              <w:rPr>
                <w:rFonts w:ascii="Times New Roman" w:hAnsi="Times New Roman" w:cs="Times New Roman"/>
                <w:color w:val="000000" w:themeColor="text1"/>
                <w:sz w:val="20"/>
              </w:rPr>
              <w:t>0 000</w:t>
            </w: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4461</w:t>
            </w:r>
          </w:p>
        </w:tc>
        <w:tc>
          <w:tcPr>
            <w:tcW w:w="2680" w:type="dxa"/>
            <w:gridSpan w:val="2"/>
            <w:tcBorders>
              <w:top w:val="nil"/>
              <w:left w:val="single" w:sz="4" w:space="0" w:color="auto"/>
              <w:bottom w:val="nil"/>
              <w:right w:val="nil"/>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Associés, capital à rembourser</w:t>
            </w: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6B0320"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1</w:t>
            </w:r>
            <w:r w:rsidR="00794D4B">
              <w:rPr>
                <w:rFonts w:ascii="Times New Roman" w:hAnsi="Times New Roman" w:cs="Times New Roman"/>
                <w:color w:val="000000" w:themeColor="text1"/>
                <w:sz w:val="20"/>
              </w:rPr>
              <w:t>5</w:t>
            </w:r>
            <w:r w:rsidR="00B9029F" w:rsidRPr="00F3175B">
              <w:rPr>
                <w:rFonts w:ascii="Times New Roman" w:hAnsi="Times New Roman" w:cs="Times New Roman"/>
                <w:color w:val="000000" w:themeColor="text1"/>
                <w:sz w:val="20"/>
              </w:rPr>
              <w:t>0 000</w:t>
            </w: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F3175B" w:rsidRDefault="00B9029F" w:rsidP="00B9239A">
            <w:pPr>
              <w:spacing w:after="0" w:line="240" w:lineRule="auto"/>
              <w:jc w:val="center"/>
              <w:rPr>
                <w:rFonts w:ascii="Times New Roman" w:hAnsi="Times New Roman" w:cs="Times New Roman"/>
                <w:i/>
                <w:iCs/>
                <w:color w:val="000000" w:themeColor="text1"/>
                <w:sz w:val="20"/>
              </w:rPr>
            </w:pPr>
            <w:r w:rsidRPr="00F3175B">
              <w:rPr>
                <w:rFonts w:ascii="Times New Roman" w:hAnsi="Times New Roman" w:cs="Times New Roman"/>
                <w:b/>
                <w:bCs/>
                <w:i/>
                <w:iCs/>
                <w:color w:val="000000" w:themeColor="text1"/>
                <w:sz w:val="20"/>
              </w:rPr>
              <w:t>Constatation de l’amortissement du capital social</w:t>
            </w:r>
            <w:r w:rsidR="00794D4B">
              <w:rPr>
                <w:rFonts w:ascii="Times New Roman" w:hAnsi="Times New Roman" w:cs="Times New Roman"/>
                <w:bCs/>
                <w:i/>
                <w:iCs/>
                <w:color w:val="000000" w:themeColor="text1"/>
                <w:sz w:val="20"/>
              </w:rPr>
              <w:t xml:space="preserve"> (6</w:t>
            </w:r>
            <w:r w:rsidR="006B0320">
              <w:rPr>
                <w:rFonts w:ascii="Times New Roman" w:hAnsi="Times New Roman" w:cs="Times New Roman"/>
                <w:bCs/>
                <w:i/>
                <w:iCs/>
                <w:color w:val="000000" w:themeColor="text1"/>
                <w:sz w:val="20"/>
              </w:rPr>
              <w:t>00 000 x 2</w:t>
            </w:r>
            <w:r w:rsidR="00794D4B">
              <w:rPr>
                <w:rFonts w:ascii="Times New Roman" w:hAnsi="Times New Roman" w:cs="Times New Roman"/>
                <w:bCs/>
                <w:i/>
                <w:iCs/>
                <w:color w:val="000000" w:themeColor="text1"/>
                <w:sz w:val="20"/>
              </w:rPr>
              <w:t>5</w:t>
            </w:r>
            <w:r w:rsidRPr="00F3175B">
              <w:rPr>
                <w:rFonts w:ascii="Times New Roman" w:hAnsi="Times New Roman" w:cs="Times New Roman"/>
                <w:bCs/>
                <w:i/>
                <w:iCs/>
                <w:color w:val="000000" w:themeColor="text1"/>
                <w:sz w:val="20"/>
              </w:rPr>
              <w:t xml:space="preserve">%) </w:t>
            </w: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hideMark/>
          </w:tcPr>
          <w:p w:rsidR="00B9029F" w:rsidRPr="00F3175B" w:rsidRDefault="00B9029F" w:rsidP="00B9239A">
            <w:pPr>
              <w:spacing w:after="0" w:line="240" w:lineRule="auto"/>
              <w:jc w:val="center"/>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01/08/N</w:t>
            </w:r>
          </w:p>
        </w:tc>
        <w:tc>
          <w:tcPr>
            <w:tcW w:w="2338" w:type="dxa"/>
            <w:tcBorders>
              <w:top w:val="nil"/>
              <w:left w:val="nil"/>
              <w:bottom w:val="single" w:sz="2" w:space="0" w:color="auto"/>
              <w:right w:val="single" w:sz="4" w:space="0" w:color="auto"/>
            </w:tcBorders>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r>
      <w:tr w:rsidR="00B9029F" w:rsidRPr="00F3175B" w:rsidTr="00B9239A">
        <w:trPr>
          <w:trHeight w:val="106"/>
          <w:jc w:val="center"/>
        </w:trPr>
        <w:tc>
          <w:tcPr>
            <w:tcW w:w="717" w:type="dxa"/>
            <w:tcBorders>
              <w:top w:val="nil"/>
              <w:left w:val="single" w:sz="4" w:space="0" w:color="auto"/>
              <w:bottom w:val="nil"/>
              <w:right w:val="single" w:sz="4" w:space="0" w:color="auto"/>
            </w:tcBorders>
            <w:vAlign w:val="center"/>
            <w:hideMark/>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4461</w:t>
            </w:r>
          </w:p>
        </w:tc>
        <w:tc>
          <w:tcPr>
            <w:tcW w:w="4069" w:type="dxa"/>
            <w:gridSpan w:val="3"/>
            <w:tcBorders>
              <w:top w:val="nil"/>
              <w:left w:val="single" w:sz="4" w:space="0" w:color="auto"/>
              <w:bottom w:val="nil"/>
              <w:right w:val="nil"/>
            </w:tcBorders>
            <w:vAlign w:val="center"/>
            <w:hideMark/>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Associés, capital à rembourser</w:t>
            </w:r>
          </w:p>
        </w:tc>
        <w:tc>
          <w:tcPr>
            <w:tcW w:w="2338" w:type="dxa"/>
            <w:tcBorders>
              <w:top w:val="nil"/>
              <w:left w:val="nil"/>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F3175B" w:rsidRDefault="006B0320"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1</w:t>
            </w:r>
            <w:r w:rsidR="00794D4B">
              <w:rPr>
                <w:rFonts w:ascii="Times New Roman" w:hAnsi="Times New Roman" w:cs="Times New Roman"/>
                <w:color w:val="000000" w:themeColor="text1"/>
                <w:sz w:val="20"/>
              </w:rPr>
              <w:t>5</w:t>
            </w:r>
            <w:r w:rsidR="00B9029F" w:rsidRPr="00F3175B">
              <w:rPr>
                <w:rFonts w:ascii="Times New Roman" w:hAnsi="Times New Roman" w:cs="Times New Roman"/>
                <w:color w:val="000000" w:themeColor="text1"/>
                <w:sz w:val="20"/>
              </w:rPr>
              <w:t>0 000</w:t>
            </w: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hideMark/>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5141</w:t>
            </w:r>
          </w:p>
        </w:tc>
        <w:tc>
          <w:tcPr>
            <w:tcW w:w="2619" w:type="dxa"/>
            <w:tcBorders>
              <w:top w:val="nil"/>
              <w:left w:val="single" w:sz="4" w:space="0" w:color="auto"/>
              <w:bottom w:val="nil"/>
              <w:right w:val="nil"/>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3788" w:type="dxa"/>
            <w:gridSpan w:val="3"/>
            <w:tcBorders>
              <w:top w:val="nil"/>
              <w:left w:val="nil"/>
              <w:bottom w:val="nil"/>
              <w:right w:val="single" w:sz="4" w:space="0" w:color="auto"/>
            </w:tcBorders>
            <w:vAlign w:val="center"/>
            <w:hideMark/>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Banques</w:t>
            </w: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6B0320"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1</w:t>
            </w:r>
            <w:r w:rsidR="00794D4B">
              <w:rPr>
                <w:rFonts w:ascii="Times New Roman" w:hAnsi="Times New Roman" w:cs="Times New Roman"/>
                <w:color w:val="000000" w:themeColor="text1"/>
                <w:sz w:val="20"/>
              </w:rPr>
              <w:t>5</w:t>
            </w:r>
            <w:r w:rsidR="00B9029F" w:rsidRPr="00F3175B">
              <w:rPr>
                <w:rFonts w:ascii="Times New Roman" w:hAnsi="Times New Roman" w:cs="Times New Roman"/>
                <w:color w:val="000000" w:themeColor="text1"/>
                <w:sz w:val="20"/>
              </w:rPr>
              <w:t>0 000</w:t>
            </w: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F3175B" w:rsidRDefault="00B9029F" w:rsidP="00B9239A">
            <w:pPr>
              <w:spacing w:after="0" w:line="240" w:lineRule="auto"/>
              <w:jc w:val="center"/>
              <w:rPr>
                <w:rFonts w:ascii="Times New Roman" w:hAnsi="Times New Roman" w:cs="Times New Roman"/>
                <w:b/>
                <w:bCs/>
                <w:i/>
                <w:iCs/>
                <w:color w:val="000000" w:themeColor="text1"/>
                <w:sz w:val="20"/>
              </w:rPr>
            </w:pPr>
            <w:r w:rsidRPr="00F3175B">
              <w:rPr>
                <w:rFonts w:ascii="Times New Roman" w:hAnsi="Times New Roman" w:cs="Times New Roman"/>
                <w:b/>
                <w:bCs/>
                <w:i/>
                <w:iCs/>
                <w:color w:val="000000" w:themeColor="text1"/>
                <w:sz w:val="20"/>
              </w:rPr>
              <w:t>Constatation du remboursement du capital social</w:t>
            </w: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tcPr>
          <w:p w:rsidR="00B9029F" w:rsidRPr="00F3175B" w:rsidRDefault="00B9029F" w:rsidP="00B9239A">
            <w:pPr>
              <w:spacing w:after="0" w:line="240" w:lineRule="auto"/>
              <w:jc w:val="center"/>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d°</w:t>
            </w:r>
          </w:p>
        </w:tc>
        <w:tc>
          <w:tcPr>
            <w:tcW w:w="2338" w:type="dxa"/>
            <w:tcBorders>
              <w:top w:val="nil"/>
              <w:left w:val="nil"/>
              <w:bottom w:val="single" w:sz="2" w:space="0" w:color="auto"/>
              <w:right w:val="single" w:sz="4" w:space="0" w:color="auto"/>
            </w:tcBorders>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hideMark/>
          </w:tcPr>
          <w:p w:rsidR="00B9029F" w:rsidRPr="00775E5E" w:rsidRDefault="00775E5E" w:rsidP="00B9239A">
            <w:pPr>
              <w:spacing w:after="0" w:line="240" w:lineRule="auto"/>
              <w:jc w:val="both"/>
              <w:rPr>
                <w:rFonts w:ascii="Times New Roman" w:hAnsi="Times New Roman" w:cs="Times New Roman"/>
                <w:color w:val="000000" w:themeColor="text1"/>
                <w:sz w:val="20"/>
              </w:rPr>
            </w:pPr>
            <w:r w:rsidRPr="00775E5E">
              <w:rPr>
                <w:rFonts w:ascii="Times New Roman" w:hAnsi="Times New Roman" w:cs="Times New Roman"/>
                <w:color w:val="000000" w:themeColor="text1"/>
                <w:sz w:val="20"/>
              </w:rPr>
              <w:t>119</w:t>
            </w:r>
            <w:r w:rsidR="00B9029F" w:rsidRPr="00775E5E">
              <w:rPr>
                <w:rFonts w:ascii="Times New Roman" w:hAnsi="Times New Roman" w:cs="Times New Roman"/>
                <w:color w:val="000000" w:themeColor="text1"/>
                <w:sz w:val="20"/>
              </w:rPr>
              <w:t>1</w:t>
            </w:r>
          </w:p>
        </w:tc>
        <w:tc>
          <w:tcPr>
            <w:tcW w:w="4069" w:type="dxa"/>
            <w:gridSpan w:val="3"/>
            <w:tcBorders>
              <w:top w:val="nil"/>
              <w:left w:val="single" w:sz="4" w:space="0" w:color="auto"/>
              <w:bottom w:val="nil"/>
              <w:right w:val="nil"/>
            </w:tcBorders>
            <w:hideMark/>
          </w:tcPr>
          <w:p w:rsidR="00B9029F" w:rsidRPr="00775E5E" w:rsidRDefault="00775E5E" w:rsidP="00B9239A">
            <w:pPr>
              <w:spacing w:after="0" w:line="240" w:lineRule="auto"/>
              <w:jc w:val="both"/>
              <w:rPr>
                <w:rFonts w:ascii="Times New Roman" w:hAnsi="Times New Roman" w:cs="Times New Roman"/>
                <w:color w:val="000000" w:themeColor="text1"/>
                <w:sz w:val="20"/>
              </w:rPr>
            </w:pPr>
            <w:r w:rsidRPr="00775E5E">
              <w:rPr>
                <w:rFonts w:ascii="Times New Roman" w:hAnsi="Times New Roman" w:cs="Times New Roman"/>
                <w:color w:val="000000" w:themeColor="text1"/>
                <w:sz w:val="20"/>
              </w:rPr>
              <w:t>Résultat net (SC)</w:t>
            </w:r>
          </w:p>
        </w:tc>
        <w:tc>
          <w:tcPr>
            <w:tcW w:w="2338" w:type="dxa"/>
            <w:tcBorders>
              <w:top w:val="nil"/>
              <w:left w:val="nil"/>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F3175B" w:rsidRDefault="00794D4B"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15</w:t>
            </w:r>
            <w:r w:rsidR="006B0320">
              <w:rPr>
                <w:rFonts w:ascii="Times New Roman" w:hAnsi="Times New Roman" w:cs="Times New Roman"/>
                <w:color w:val="000000" w:themeColor="text1"/>
                <w:sz w:val="20"/>
              </w:rPr>
              <w:t>0 000</w:t>
            </w: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11275F" w:rsidRDefault="00B9029F" w:rsidP="00B9239A">
            <w:pPr>
              <w:spacing w:after="0" w:line="240" w:lineRule="auto"/>
              <w:jc w:val="both"/>
              <w:rPr>
                <w:rFonts w:ascii="Times New Roman" w:hAnsi="Times New Roman" w:cs="Times New Roman"/>
                <w:color w:val="FF0000"/>
                <w:sz w:val="20"/>
              </w:rPr>
            </w:pPr>
          </w:p>
        </w:tc>
        <w:tc>
          <w:tcPr>
            <w:tcW w:w="4069" w:type="dxa"/>
            <w:gridSpan w:val="3"/>
            <w:tcBorders>
              <w:top w:val="nil"/>
              <w:left w:val="single" w:sz="4" w:space="0" w:color="auto"/>
              <w:bottom w:val="nil"/>
              <w:right w:val="nil"/>
            </w:tcBorders>
          </w:tcPr>
          <w:p w:rsidR="00B9029F" w:rsidRPr="00805EF5" w:rsidRDefault="00B9029F" w:rsidP="00B9239A">
            <w:pPr>
              <w:spacing w:after="0" w:line="240" w:lineRule="auto"/>
              <w:jc w:val="both"/>
              <w:rPr>
                <w:rFonts w:ascii="Times New Roman" w:hAnsi="Times New Roman" w:cs="Times New Roman"/>
                <w:color w:val="FF0000"/>
                <w:sz w:val="20"/>
              </w:rPr>
            </w:pPr>
          </w:p>
        </w:tc>
        <w:tc>
          <w:tcPr>
            <w:tcW w:w="2338" w:type="dxa"/>
            <w:tcBorders>
              <w:top w:val="nil"/>
              <w:left w:val="nil"/>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11111</w:t>
            </w:r>
          </w:p>
        </w:tc>
        <w:tc>
          <w:tcPr>
            <w:tcW w:w="2680" w:type="dxa"/>
            <w:gridSpan w:val="2"/>
            <w:tcBorders>
              <w:top w:val="nil"/>
              <w:left w:val="single" w:sz="4" w:space="0" w:color="auto"/>
              <w:bottom w:val="nil"/>
              <w:right w:val="nil"/>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Capital social amorti</w:t>
            </w: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794D4B"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15</w:t>
            </w:r>
            <w:r w:rsidR="00B9029F" w:rsidRPr="00F3175B">
              <w:rPr>
                <w:rFonts w:ascii="Times New Roman" w:hAnsi="Times New Roman" w:cs="Times New Roman"/>
                <w:color w:val="000000" w:themeColor="text1"/>
                <w:sz w:val="20"/>
              </w:rPr>
              <w:t>0 000</w:t>
            </w: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F3175B" w:rsidRDefault="00B9029F" w:rsidP="006B0320">
            <w:pPr>
              <w:spacing w:after="0" w:line="240" w:lineRule="auto"/>
              <w:jc w:val="center"/>
              <w:rPr>
                <w:rFonts w:ascii="Times New Roman" w:hAnsi="Times New Roman" w:cs="Times New Roman"/>
                <w:i/>
                <w:iCs/>
                <w:color w:val="000000" w:themeColor="text1"/>
                <w:sz w:val="20"/>
              </w:rPr>
            </w:pPr>
            <w:r w:rsidRPr="00F3175B">
              <w:rPr>
                <w:rFonts w:ascii="Times New Roman" w:hAnsi="Times New Roman" w:cs="Times New Roman"/>
                <w:b/>
                <w:bCs/>
                <w:i/>
                <w:iCs/>
                <w:color w:val="000000" w:themeColor="text1"/>
                <w:sz w:val="20"/>
              </w:rPr>
              <w:t xml:space="preserve">Constatation du prélèvement sur </w:t>
            </w:r>
            <w:r w:rsidR="005C624A">
              <w:rPr>
                <w:rFonts w:ascii="Times New Roman" w:hAnsi="Times New Roman" w:cs="Times New Roman"/>
                <w:b/>
                <w:bCs/>
                <w:i/>
                <w:iCs/>
                <w:color w:val="000000" w:themeColor="text1"/>
                <w:sz w:val="20"/>
              </w:rPr>
              <w:t>le bénéfice</w:t>
            </w:r>
            <w:r w:rsidRPr="00F3175B">
              <w:rPr>
                <w:rFonts w:ascii="Times New Roman" w:hAnsi="Times New Roman" w:cs="Times New Roman"/>
                <w:b/>
                <w:bCs/>
                <w:i/>
                <w:iCs/>
                <w:color w:val="000000" w:themeColor="text1"/>
                <w:sz w:val="20"/>
              </w:rPr>
              <w:t xml:space="preserve"> et de la partie amortie du capital</w:t>
            </w: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hideMark/>
          </w:tcPr>
          <w:p w:rsidR="00B9029F" w:rsidRPr="00F3175B" w:rsidRDefault="00B9029F" w:rsidP="00B9239A">
            <w:pPr>
              <w:spacing w:after="0" w:line="240" w:lineRule="auto"/>
              <w:jc w:val="center"/>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d°</w:t>
            </w:r>
          </w:p>
        </w:tc>
        <w:tc>
          <w:tcPr>
            <w:tcW w:w="2338" w:type="dxa"/>
            <w:tcBorders>
              <w:top w:val="nil"/>
              <w:left w:val="nil"/>
              <w:bottom w:val="single" w:sz="2" w:space="0" w:color="auto"/>
              <w:right w:val="single" w:sz="4" w:space="0" w:color="auto"/>
            </w:tcBorders>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hideMark/>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1111</w:t>
            </w:r>
          </w:p>
        </w:tc>
        <w:tc>
          <w:tcPr>
            <w:tcW w:w="4069" w:type="dxa"/>
            <w:gridSpan w:val="3"/>
            <w:tcBorders>
              <w:top w:val="nil"/>
              <w:left w:val="single" w:sz="4" w:space="0" w:color="auto"/>
              <w:bottom w:val="nil"/>
              <w:right w:val="nil"/>
            </w:tcBorders>
            <w:vAlign w:val="center"/>
            <w:hideMark/>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Capital social</w:t>
            </w:r>
          </w:p>
        </w:tc>
        <w:tc>
          <w:tcPr>
            <w:tcW w:w="2338" w:type="dxa"/>
            <w:tcBorders>
              <w:top w:val="nil"/>
              <w:left w:val="nil"/>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hideMark/>
          </w:tcPr>
          <w:p w:rsidR="00B9029F" w:rsidRPr="00F3175B" w:rsidRDefault="00AB125C"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45</w:t>
            </w:r>
            <w:r w:rsidR="00B9029F" w:rsidRPr="00F3175B">
              <w:rPr>
                <w:rFonts w:ascii="Times New Roman" w:hAnsi="Times New Roman" w:cs="Times New Roman"/>
                <w:color w:val="000000" w:themeColor="text1"/>
                <w:sz w:val="20"/>
              </w:rPr>
              <w:t>0 000</w:t>
            </w: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ind w:left="-109"/>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11112</w:t>
            </w:r>
          </w:p>
        </w:tc>
        <w:tc>
          <w:tcPr>
            <w:tcW w:w="2680" w:type="dxa"/>
            <w:gridSpan w:val="2"/>
            <w:tcBorders>
              <w:top w:val="nil"/>
              <w:left w:val="single" w:sz="4" w:space="0" w:color="auto"/>
              <w:bottom w:val="nil"/>
              <w:right w:val="nil"/>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3727" w:type="dxa"/>
            <w:gridSpan w:val="2"/>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r w:rsidRPr="00F3175B">
              <w:rPr>
                <w:rFonts w:ascii="Times New Roman" w:hAnsi="Times New Roman" w:cs="Times New Roman"/>
                <w:color w:val="000000" w:themeColor="text1"/>
                <w:sz w:val="20"/>
              </w:rPr>
              <w:t>Capital social non amorti</w:t>
            </w: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ind w:left="-109"/>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AB125C" w:rsidP="00B9239A">
            <w:pPr>
              <w:spacing w:after="0" w:line="240" w:lineRule="auto"/>
              <w:ind w:left="-109"/>
              <w:jc w:val="right"/>
              <w:rPr>
                <w:rFonts w:ascii="Times New Roman" w:hAnsi="Times New Roman" w:cs="Times New Roman"/>
                <w:color w:val="000000" w:themeColor="text1"/>
                <w:sz w:val="20"/>
              </w:rPr>
            </w:pPr>
            <w:r>
              <w:rPr>
                <w:rFonts w:ascii="Times New Roman" w:hAnsi="Times New Roman" w:cs="Times New Roman"/>
                <w:color w:val="000000" w:themeColor="text1"/>
                <w:sz w:val="20"/>
              </w:rPr>
              <w:t>45</w:t>
            </w:r>
            <w:r w:rsidR="00B9029F" w:rsidRPr="00F3175B">
              <w:rPr>
                <w:rFonts w:ascii="Times New Roman" w:hAnsi="Times New Roman" w:cs="Times New Roman"/>
                <w:color w:val="000000" w:themeColor="text1"/>
                <w:sz w:val="20"/>
              </w:rPr>
              <w:t>0 000</w:t>
            </w: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6407" w:type="dxa"/>
            <w:gridSpan w:val="4"/>
            <w:tcBorders>
              <w:top w:val="nil"/>
              <w:left w:val="single" w:sz="4" w:space="0" w:color="auto"/>
              <w:bottom w:val="nil"/>
              <w:right w:val="single" w:sz="4" w:space="0" w:color="auto"/>
            </w:tcBorders>
            <w:vAlign w:val="center"/>
            <w:hideMark/>
          </w:tcPr>
          <w:p w:rsidR="00B9029F" w:rsidRPr="00F3175B" w:rsidRDefault="00B9029F" w:rsidP="00B9239A">
            <w:pPr>
              <w:spacing w:after="0" w:line="240" w:lineRule="auto"/>
              <w:jc w:val="center"/>
              <w:rPr>
                <w:rFonts w:ascii="Times New Roman" w:hAnsi="Times New Roman" w:cs="Times New Roman"/>
                <w:i/>
                <w:iCs/>
                <w:color w:val="000000" w:themeColor="text1"/>
                <w:sz w:val="20"/>
              </w:rPr>
            </w:pPr>
            <w:r w:rsidRPr="00F3175B">
              <w:rPr>
                <w:rFonts w:ascii="Times New Roman" w:hAnsi="Times New Roman" w:cs="Times New Roman"/>
                <w:b/>
                <w:bCs/>
                <w:i/>
                <w:iCs/>
                <w:color w:val="000000" w:themeColor="text1"/>
                <w:sz w:val="20"/>
              </w:rPr>
              <w:t>Constatation de la partie non amortie du capital</w:t>
            </w:r>
            <w:r w:rsidR="00AB125C">
              <w:rPr>
                <w:rFonts w:ascii="Times New Roman" w:hAnsi="Times New Roman" w:cs="Times New Roman"/>
                <w:bCs/>
                <w:i/>
                <w:iCs/>
                <w:color w:val="000000" w:themeColor="text1"/>
                <w:sz w:val="20"/>
              </w:rPr>
              <w:t xml:space="preserve"> (600 000 x 75</w:t>
            </w:r>
            <w:r w:rsidRPr="00F3175B">
              <w:rPr>
                <w:rFonts w:ascii="Times New Roman" w:hAnsi="Times New Roman" w:cs="Times New Roman"/>
                <w:bCs/>
                <w:i/>
                <w:iCs/>
                <w:color w:val="000000" w:themeColor="text1"/>
                <w:sz w:val="20"/>
              </w:rPr>
              <w:t xml:space="preserve">%) </w:t>
            </w: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r>
      <w:tr w:rsidR="00B9029F" w:rsidRPr="00F3175B" w:rsidTr="00B9239A">
        <w:trPr>
          <w:jc w:val="center"/>
        </w:trPr>
        <w:tc>
          <w:tcPr>
            <w:tcW w:w="717"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2619" w:type="dxa"/>
            <w:tcBorders>
              <w:top w:val="nil"/>
              <w:left w:val="single" w:sz="4" w:space="0" w:color="auto"/>
              <w:bottom w:val="single" w:sz="4" w:space="0" w:color="auto"/>
              <w:right w:val="nil"/>
            </w:tcBorders>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1450" w:type="dxa"/>
            <w:gridSpan w:val="2"/>
            <w:tcBorders>
              <w:top w:val="nil"/>
              <w:left w:val="nil"/>
              <w:bottom w:val="nil"/>
              <w:right w:val="nil"/>
            </w:tcBorders>
            <w:vAlign w:val="center"/>
          </w:tcPr>
          <w:p w:rsidR="00B9029F" w:rsidRPr="00F3175B" w:rsidRDefault="00B9029F" w:rsidP="00B9239A">
            <w:pPr>
              <w:spacing w:after="0" w:line="240" w:lineRule="auto"/>
              <w:jc w:val="center"/>
              <w:rPr>
                <w:rFonts w:ascii="Times New Roman" w:hAnsi="Times New Roman" w:cs="Times New Roman"/>
                <w:color w:val="000000" w:themeColor="text1"/>
                <w:sz w:val="20"/>
              </w:rPr>
            </w:pPr>
          </w:p>
        </w:tc>
        <w:tc>
          <w:tcPr>
            <w:tcW w:w="2338" w:type="dxa"/>
            <w:tcBorders>
              <w:top w:val="nil"/>
              <w:left w:val="nil"/>
              <w:bottom w:val="single" w:sz="2" w:space="0" w:color="auto"/>
              <w:right w:val="single" w:sz="4" w:space="0" w:color="auto"/>
            </w:tcBorders>
          </w:tcPr>
          <w:p w:rsidR="00B9029F" w:rsidRPr="00F3175B" w:rsidRDefault="00B9029F" w:rsidP="00B9239A">
            <w:pPr>
              <w:spacing w:after="0" w:line="240" w:lineRule="auto"/>
              <w:jc w:val="both"/>
              <w:rPr>
                <w:rFonts w:ascii="Times New Roman" w:hAnsi="Times New Roman" w:cs="Times New Roman"/>
                <w:color w:val="000000" w:themeColor="text1"/>
                <w:sz w:val="20"/>
              </w:rPr>
            </w:pPr>
          </w:p>
        </w:tc>
        <w:tc>
          <w:tcPr>
            <w:tcW w:w="971"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c>
          <w:tcPr>
            <w:tcW w:w="972" w:type="dxa"/>
            <w:tcBorders>
              <w:top w:val="nil"/>
              <w:left w:val="single" w:sz="4" w:space="0" w:color="auto"/>
              <w:bottom w:val="nil"/>
              <w:right w:val="single" w:sz="4" w:space="0" w:color="auto"/>
            </w:tcBorders>
            <w:vAlign w:val="center"/>
          </w:tcPr>
          <w:p w:rsidR="00B9029F" w:rsidRPr="00F3175B" w:rsidRDefault="00B9029F" w:rsidP="00B9239A">
            <w:pPr>
              <w:spacing w:after="0" w:line="240" w:lineRule="auto"/>
              <w:jc w:val="right"/>
              <w:rPr>
                <w:rFonts w:ascii="Times New Roman" w:hAnsi="Times New Roman" w:cs="Times New Roman"/>
                <w:color w:val="000000" w:themeColor="text1"/>
                <w:sz w:val="20"/>
              </w:rPr>
            </w:pPr>
          </w:p>
        </w:tc>
      </w:tr>
    </w:tbl>
    <w:p w:rsidR="00B9029F" w:rsidRPr="00F3175B" w:rsidRDefault="00B9029F" w:rsidP="00B9029F">
      <w:pPr>
        <w:rPr>
          <w:rFonts w:ascii="Times New Roman" w:hAnsi="Times New Roman" w:cs="Times New Roman"/>
          <w:sz w:val="20"/>
        </w:rPr>
      </w:pPr>
    </w:p>
    <w:p w:rsidR="00B9029F" w:rsidRPr="009431EB" w:rsidRDefault="00B9029F" w:rsidP="00B9029F">
      <w:pPr>
        <w:spacing w:after="0" w:line="240" w:lineRule="auto"/>
        <w:jc w:val="both"/>
        <w:rPr>
          <w:rFonts w:ascii="Times New Roman" w:hAnsi="Times New Roman" w:cs="Times New Roman"/>
        </w:rPr>
      </w:pPr>
    </w:p>
    <w:p w:rsidR="00EB48B2" w:rsidRPr="00775E5E" w:rsidRDefault="004678A5" w:rsidP="008C6EC5">
      <w:pPr>
        <w:jc w:val="both"/>
        <w:rPr>
          <w:rFonts w:ascii="Times New Roman" w:hAnsi="Times New Roman" w:cs="Times New Roman"/>
          <w:sz w:val="20"/>
        </w:rPr>
      </w:pPr>
      <w:r w:rsidRPr="004678A5">
        <w:rPr>
          <w:rFonts w:ascii="Times New Roman" w:hAnsi="Times New Roman" w:cs="Times New Roman"/>
          <w:color w:val="000000" w:themeColor="text1"/>
        </w:rPr>
        <w:t> </w:t>
      </w:r>
    </w:p>
    <w:p w:rsidR="00FF345B" w:rsidRPr="00775E5E" w:rsidRDefault="00FF345B" w:rsidP="00775E5E">
      <w:pPr>
        <w:jc w:val="both"/>
        <w:rPr>
          <w:rFonts w:ascii="Times New Roman" w:hAnsi="Times New Roman" w:cs="Times New Roman"/>
          <w:sz w:val="20"/>
        </w:rPr>
      </w:pPr>
    </w:p>
    <w:sectPr w:rsidR="00FF345B" w:rsidRPr="00775E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27473"/>
    <w:multiLevelType w:val="hybridMultilevel"/>
    <w:tmpl w:val="E6A6F080"/>
    <w:lvl w:ilvl="0" w:tplc="CA1E5C42">
      <w:start w:val="1"/>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5AD4D37"/>
    <w:multiLevelType w:val="hybridMultilevel"/>
    <w:tmpl w:val="CC2E82D0"/>
    <w:lvl w:ilvl="0" w:tplc="EA601B0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363E2591"/>
    <w:multiLevelType w:val="hybridMultilevel"/>
    <w:tmpl w:val="A23C4FDC"/>
    <w:lvl w:ilvl="0" w:tplc="D66EBE8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nsid w:val="448016BE"/>
    <w:multiLevelType w:val="hybridMultilevel"/>
    <w:tmpl w:val="96BC3954"/>
    <w:lvl w:ilvl="0" w:tplc="A0B4AE26">
      <w:start w:val="1"/>
      <w:numFmt w:val="bullet"/>
      <w:lvlText w:val=""/>
      <w:lvlJc w:val="left"/>
      <w:pPr>
        <w:ind w:left="720" w:hanging="360"/>
      </w:pPr>
      <w:rPr>
        <w:rFonts w:ascii="Symbol" w:eastAsiaTheme="minorHAnsi" w:hAnsi="Symbol"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4A114B8"/>
    <w:multiLevelType w:val="hybridMultilevel"/>
    <w:tmpl w:val="926A5F1C"/>
    <w:lvl w:ilvl="0" w:tplc="0E94AD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C3F6007"/>
    <w:multiLevelType w:val="hybridMultilevel"/>
    <w:tmpl w:val="EBA6FF1A"/>
    <w:lvl w:ilvl="0" w:tplc="950C5972">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CEE02F5"/>
    <w:multiLevelType w:val="hybridMultilevel"/>
    <w:tmpl w:val="1FDCC4C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70D583F"/>
    <w:multiLevelType w:val="hybridMultilevel"/>
    <w:tmpl w:val="041845C0"/>
    <w:lvl w:ilvl="0" w:tplc="3194899C">
      <w:numFmt w:val="bullet"/>
      <w:lvlText w:val="-"/>
      <w:lvlJc w:val="left"/>
      <w:pPr>
        <w:ind w:left="1429" w:hanging="360"/>
      </w:pPr>
      <w:rPr>
        <w:rFonts w:ascii="Times New Roman" w:eastAsia="Times New Roman" w:hAnsi="Times New Roman" w:cs="Times New Roman" w:hint="default"/>
        <w:b/>
        <w:bCs w:val="0"/>
        <w:color w:val="auto"/>
        <w:sz w:val="36"/>
        <w:szCs w:val="28"/>
      </w:rPr>
    </w:lvl>
    <w:lvl w:ilvl="1" w:tplc="02D02812">
      <w:numFmt w:val="bullet"/>
      <w:lvlText w:val="•"/>
      <w:lvlJc w:val="left"/>
      <w:pPr>
        <w:ind w:left="2149" w:hanging="360"/>
      </w:pPr>
      <w:rPr>
        <w:rFonts w:ascii="Times New Roman" w:eastAsiaTheme="minorHAnsi" w:hAnsi="Times New Roman" w:cs="Times New Roman"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6"/>
  </w:num>
  <w:num w:numId="2">
    <w:abstractNumId w:val="3"/>
  </w:num>
  <w:num w:numId="3">
    <w:abstractNumId w:val="1"/>
  </w:num>
  <w:num w:numId="4">
    <w:abstractNumId w:val="0"/>
  </w:num>
  <w:num w:numId="5">
    <w:abstractNumId w:val="5"/>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29F"/>
    <w:rsid w:val="0006493F"/>
    <w:rsid w:val="00071B6A"/>
    <w:rsid w:val="00124C38"/>
    <w:rsid w:val="00212DCC"/>
    <w:rsid w:val="00233D2C"/>
    <w:rsid w:val="00235CB3"/>
    <w:rsid w:val="0025605B"/>
    <w:rsid w:val="00284AD2"/>
    <w:rsid w:val="0044608B"/>
    <w:rsid w:val="004678A5"/>
    <w:rsid w:val="005C624A"/>
    <w:rsid w:val="005D2D72"/>
    <w:rsid w:val="00636341"/>
    <w:rsid w:val="006B0320"/>
    <w:rsid w:val="007277B9"/>
    <w:rsid w:val="007520A2"/>
    <w:rsid w:val="00775E5E"/>
    <w:rsid w:val="00794D4B"/>
    <w:rsid w:val="007D2436"/>
    <w:rsid w:val="007F035F"/>
    <w:rsid w:val="00855743"/>
    <w:rsid w:val="00897A30"/>
    <w:rsid w:val="008C6EC5"/>
    <w:rsid w:val="009D4222"/>
    <w:rsid w:val="00AB125C"/>
    <w:rsid w:val="00B9029F"/>
    <w:rsid w:val="00C03837"/>
    <w:rsid w:val="00CD0417"/>
    <w:rsid w:val="00DA1217"/>
    <w:rsid w:val="00EB48B2"/>
    <w:rsid w:val="00F22739"/>
    <w:rsid w:val="00FF34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2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9029F"/>
    <w:pPr>
      <w:ind w:left="720"/>
      <w:contextualSpacing/>
    </w:pPr>
  </w:style>
  <w:style w:type="table" w:styleId="Grilledutableau">
    <w:name w:val="Table Grid"/>
    <w:basedOn w:val="TableauNormal"/>
    <w:uiPriority w:val="39"/>
    <w:rsid w:val="00B902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B9029F"/>
    <w:pPr>
      <w:spacing w:after="0" w:line="240" w:lineRule="auto"/>
    </w:pPr>
  </w:style>
  <w:style w:type="paragraph" w:customStyle="1" w:styleId="Default">
    <w:name w:val="Default"/>
    <w:rsid w:val="00B9029F"/>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2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9029F"/>
    <w:pPr>
      <w:ind w:left="720"/>
      <w:contextualSpacing/>
    </w:pPr>
  </w:style>
  <w:style w:type="table" w:styleId="Grilledutableau">
    <w:name w:val="Table Grid"/>
    <w:basedOn w:val="TableauNormal"/>
    <w:uiPriority w:val="39"/>
    <w:rsid w:val="00B902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B9029F"/>
    <w:pPr>
      <w:spacing w:after="0" w:line="240" w:lineRule="auto"/>
    </w:pPr>
  </w:style>
  <w:style w:type="paragraph" w:customStyle="1" w:styleId="Default">
    <w:name w:val="Default"/>
    <w:rsid w:val="00B902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uno-bedaride-notaire.fr/fr/a/-/associe/lexique-juridique-et-fiscal-de-bedaride-notaire-d-affaires.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runo-bedaride-notaire.fr/fr/o/-/operation/lexique-juridique-et-fiscal-de-bedaride-notaire-d-affaires.html" TargetMode="External"/><Relationship Id="rId12" Type="http://schemas.openxmlformats.org/officeDocument/2006/relationships/hyperlink" Target="http://www.bruno-bedaride-notaire.fr/fr/a/-/amortissement/lexique-juridique-et-fiscal-de-bedaride-notaire-d-affaire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bruno-bedaride-notaire.fr/fr/l/-/liquidation/lexique-juridique-et-fiscal-de-bedaride-notaire-d-affaires.html" TargetMode="External"/><Relationship Id="rId5" Type="http://schemas.openxmlformats.org/officeDocument/2006/relationships/webSettings" Target="webSettings.xml"/><Relationship Id="rId10" Type="http://schemas.openxmlformats.org/officeDocument/2006/relationships/hyperlink" Target="http://www.bruno-bedaride-notaire.fr/fr/c/-/capital-social/lexique-juridique-et-fiscal-de-bedaride-notaire-d-affaires.html" TargetMode="External"/><Relationship Id="rId4" Type="http://schemas.openxmlformats.org/officeDocument/2006/relationships/settings" Target="settings.xml"/><Relationship Id="rId9" Type="http://schemas.openxmlformats.org/officeDocument/2006/relationships/hyperlink" Target="http://www.bruno-bedaride-notaire.fr/fr/a/-/apport-en-societe/lexique-juridique-et-fiscal-de-bedaride-notaire-d-affaires.html"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5</Pages>
  <Words>1455</Words>
  <Characters>8006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cp:revision>
  <dcterms:created xsi:type="dcterms:W3CDTF">2020-05-03T10:54:00Z</dcterms:created>
  <dcterms:modified xsi:type="dcterms:W3CDTF">2022-08-16T13:18:00Z</dcterms:modified>
</cp:coreProperties>
</file>